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7C652C07" w:rsidR="00EE626C" w:rsidRPr="00727243" w:rsidRDefault="00EE626C" w:rsidP="006A7577">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bookmarkStart w:id="0" w:name="_Hlk115189178"/>
      <w:bookmarkEnd w:id="0"/>
      <w:r w:rsidRPr="00727243">
        <w:rPr>
          <w:rFonts w:ascii="Times New Roman" w:eastAsia="SimSun" w:hAnsi="Times New Roman" w:cs="Times New Roman"/>
          <w:b/>
          <w:sz w:val="24"/>
          <w:szCs w:val="28"/>
        </w:rPr>
        <w:t>3GPP TSG-RAN WG4 Meeting #</w:t>
      </w:r>
      <w:r w:rsidR="002E38FD" w:rsidRPr="00727243">
        <w:rPr>
          <w:rFonts w:ascii="Times New Roman" w:eastAsia="SimSun" w:hAnsi="Times New Roman" w:cs="Times New Roman"/>
          <w:b/>
          <w:sz w:val="24"/>
          <w:szCs w:val="28"/>
        </w:rPr>
        <w:t>1</w:t>
      </w:r>
      <w:r w:rsidR="00F44CE3">
        <w:rPr>
          <w:rFonts w:ascii="Times New Roman" w:eastAsia="SimSun" w:hAnsi="Times New Roman" w:cs="Times New Roman"/>
          <w:b/>
          <w:sz w:val="24"/>
          <w:szCs w:val="28"/>
        </w:rPr>
        <w:t>17</w:t>
      </w:r>
      <w:r w:rsidR="000D36E9" w:rsidRPr="00727243">
        <w:rPr>
          <w:rFonts w:ascii="Times New Roman" w:eastAsia="SimSun" w:hAnsi="Times New Roman" w:cs="Times New Roman"/>
          <w:b/>
          <w:sz w:val="24"/>
          <w:szCs w:val="28"/>
        </w:rPr>
        <w:t xml:space="preserve">  </w:t>
      </w:r>
      <w:r w:rsidR="00933D96" w:rsidRPr="00727243">
        <w:rPr>
          <w:rFonts w:ascii="Times New Roman" w:eastAsia="SimSun" w:hAnsi="Times New Roman" w:cs="Times New Roman"/>
          <w:b/>
          <w:sz w:val="24"/>
          <w:szCs w:val="28"/>
        </w:rPr>
        <w:t xml:space="preserve">   </w:t>
      </w:r>
      <w:r w:rsidR="000D36E9" w:rsidRPr="00727243">
        <w:rPr>
          <w:rFonts w:ascii="Times New Roman" w:eastAsia="SimSun" w:hAnsi="Times New Roman" w:cs="Times New Roman"/>
          <w:b/>
          <w:sz w:val="24"/>
          <w:szCs w:val="28"/>
        </w:rPr>
        <w:t xml:space="preserve">     </w:t>
      </w:r>
      <w:r w:rsidR="00916013" w:rsidRPr="00727243">
        <w:rPr>
          <w:rFonts w:ascii="Times New Roman" w:eastAsia="SimSun" w:hAnsi="Times New Roman" w:cs="Times New Roman"/>
          <w:b/>
          <w:sz w:val="24"/>
          <w:szCs w:val="28"/>
        </w:rPr>
        <w:t xml:space="preserve">   </w:t>
      </w:r>
      <w:r w:rsidR="000D36E9" w:rsidRPr="00727243">
        <w:rPr>
          <w:rFonts w:ascii="Times New Roman" w:eastAsia="SimSun" w:hAnsi="Times New Roman" w:cs="Times New Roman"/>
          <w:b/>
          <w:sz w:val="24"/>
          <w:szCs w:val="28"/>
        </w:rPr>
        <w:t xml:space="preserve">                                                   </w:t>
      </w:r>
      <w:r w:rsidR="008F23F1" w:rsidRPr="00727243">
        <w:rPr>
          <w:rFonts w:ascii="Times New Roman" w:eastAsia="SimSun" w:hAnsi="Times New Roman" w:cs="Times New Roman"/>
          <w:b/>
          <w:sz w:val="24"/>
          <w:szCs w:val="28"/>
        </w:rPr>
        <w:t xml:space="preserve">      </w:t>
      </w:r>
      <w:r w:rsidR="007032EF">
        <w:rPr>
          <w:rFonts w:ascii="Times New Roman" w:eastAsia="SimSun" w:hAnsi="Times New Roman" w:cs="Times New Roman"/>
          <w:b/>
          <w:sz w:val="24"/>
          <w:szCs w:val="28"/>
        </w:rPr>
        <w:t xml:space="preserve">    </w:t>
      </w:r>
      <w:r w:rsidR="00297631">
        <w:rPr>
          <w:rFonts w:ascii="Times New Roman" w:eastAsia="SimSun" w:hAnsi="Times New Roman" w:cs="Times New Roman"/>
          <w:b/>
          <w:sz w:val="24"/>
          <w:szCs w:val="28"/>
        </w:rPr>
        <w:t xml:space="preserve">  </w:t>
      </w:r>
      <w:r w:rsidR="008F23F1" w:rsidRPr="00727243">
        <w:rPr>
          <w:rFonts w:ascii="Times New Roman" w:eastAsia="SimSun" w:hAnsi="Times New Roman" w:cs="Times New Roman"/>
          <w:b/>
          <w:sz w:val="24"/>
          <w:szCs w:val="28"/>
        </w:rPr>
        <w:t xml:space="preserve"> </w:t>
      </w:r>
      <w:r w:rsidRPr="00727243">
        <w:rPr>
          <w:rFonts w:ascii="Times New Roman" w:eastAsia="SimSun" w:hAnsi="Times New Roman" w:cs="Times New Roman"/>
          <w:b/>
          <w:sz w:val="24"/>
          <w:szCs w:val="28"/>
        </w:rPr>
        <w:t>R4-2</w:t>
      </w:r>
      <w:r w:rsidR="00935775" w:rsidRPr="00727243">
        <w:rPr>
          <w:rFonts w:ascii="Times New Roman" w:eastAsia="SimSun" w:hAnsi="Times New Roman" w:cs="Times New Roman"/>
          <w:b/>
          <w:sz w:val="24"/>
          <w:szCs w:val="28"/>
        </w:rPr>
        <w:t>5</w:t>
      </w:r>
      <w:r w:rsidR="00297631">
        <w:rPr>
          <w:rFonts w:ascii="Times New Roman" w:eastAsia="SimSun" w:hAnsi="Times New Roman" w:cs="Times New Roman"/>
          <w:b/>
          <w:sz w:val="24"/>
          <w:szCs w:val="28"/>
        </w:rPr>
        <w:t>21082</w:t>
      </w:r>
    </w:p>
    <w:p w14:paraId="63B76694" w14:textId="6B464139" w:rsidR="00EE626C" w:rsidRPr="00727243" w:rsidRDefault="00B76F9B" w:rsidP="006A7577">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r>
        <w:rPr>
          <w:rFonts w:ascii="Times New Roman" w:eastAsia="SimSun" w:hAnsi="Times New Roman" w:cs="Times New Roman"/>
          <w:b/>
          <w:sz w:val="24"/>
          <w:szCs w:val="28"/>
        </w:rPr>
        <w:t>Dallas</w:t>
      </w:r>
      <w:r w:rsidR="000E2F98" w:rsidRPr="00727243">
        <w:rPr>
          <w:rFonts w:ascii="Times New Roman" w:eastAsia="SimSun" w:hAnsi="Times New Roman" w:cs="Times New Roman"/>
          <w:b/>
          <w:sz w:val="24"/>
          <w:szCs w:val="28"/>
        </w:rPr>
        <w:t xml:space="preserve">, </w:t>
      </w:r>
      <w:r>
        <w:rPr>
          <w:rFonts w:ascii="Times New Roman" w:eastAsia="SimSun" w:hAnsi="Times New Roman" w:cs="Times New Roman"/>
          <w:b/>
          <w:sz w:val="24"/>
          <w:szCs w:val="28"/>
        </w:rPr>
        <w:t>USA</w:t>
      </w:r>
      <w:r w:rsidR="000E2F98" w:rsidRPr="00727243">
        <w:rPr>
          <w:rFonts w:ascii="Times New Roman" w:eastAsia="SimSun" w:hAnsi="Times New Roman" w:cs="Times New Roman"/>
          <w:b/>
          <w:sz w:val="24"/>
          <w:szCs w:val="28"/>
        </w:rPr>
        <w:t xml:space="preserve">, </w:t>
      </w:r>
      <w:r>
        <w:rPr>
          <w:rFonts w:ascii="Times New Roman" w:eastAsia="SimSun" w:hAnsi="Times New Roman" w:cs="Times New Roman"/>
          <w:b/>
          <w:sz w:val="24"/>
          <w:szCs w:val="28"/>
        </w:rPr>
        <w:t>Nov 17</w:t>
      </w:r>
      <w:r w:rsidRPr="00B76F9B">
        <w:rPr>
          <w:rFonts w:ascii="Times New Roman" w:eastAsia="SimSun" w:hAnsi="Times New Roman" w:cs="Times New Roman"/>
          <w:b/>
          <w:sz w:val="24"/>
          <w:szCs w:val="28"/>
          <w:vertAlign w:val="superscript"/>
        </w:rPr>
        <w:t>th</w:t>
      </w:r>
      <w:r>
        <w:rPr>
          <w:rFonts w:ascii="Times New Roman" w:eastAsia="SimSun" w:hAnsi="Times New Roman" w:cs="Times New Roman"/>
          <w:b/>
          <w:sz w:val="24"/>
          <w:szCs w:val="28"/>
        </w:rPr>
        <w:t xml:space="preserve"> - 21</w:t>
      </w:r>
      <w:r w:rsidRPr="00B76F9B">
        <w:rPr>
          <w:rFonts w:ascii="Times New Roman" w:eastAsia="SimSun" w:hAnsi="Times New Roman" w:cs="Times New Roman"/>
          <w:b/>
          <w:sz w:val="24"/>
          <w:szCs w:val="28"/>
          <w:vertAlign w:val="superscript"/>
        </w:rPr>
        <w:t>st</w:t>
      </w:r>
      <w:r w:rsidR="000E2F98" w:rsidRPr="00727243">
        <w:rPr>
          <w:rFonts w:ascii="Times New Roman" w:eastAsia="SimSun" w:hAnsi="Times New Roman" w:cs="Times New Roman"/>
          <w:b/>
          <w:sz w:val="24"/>
          <w:szCs w:val="28"/>
        </w:rPr>
        <w:t>, 2025</w:t>
      </w:r>
    </w:p>
    <w:p w14:paraId="1E0389E7" w14:textId="70C5E024" w:rsidR="00915D73" w:rsidRPr="00727243" w:rsidRDefault="00915D73" w:rsidP="000F31F2">
      <w:pPr>
        <w:spacing w:before="240"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Title:</w:t>
      </w:r>
      <w:r w:rsidRPr="00727243">
        <w:rPr>
          <w:rFonts w:ascii="Times New Roman" w:eastAsia="Calibri" w:hAnsi="Times New Roman" w:cs="Times New Roman"/>
          <w:b/>
          <w:szCs w:val="20"/>
          <w:lang w:val="en-GB" w:eastAsia="en-US"/>
        </w:rPr>
        <w:tab/>
      </w:r>
      <w:r w:rsidR="000F31F2" w:rsidRPr="00727243">
        <w:rPr>
          <w:rFonts w:ascii="Times New Roman" w:eastAsia="Calibri" w:hAnsi="Times New Roman" w:cs="Times New Roman"/>
          <w:b/>
          <w:szCs w:val="20"/>
          <w:lang w:val="en-GB" w:eastAsia="en-US"/>
        </w:rPr>
        <w:t>General Aspects</w:t>
      </w:r>
      <w:r w:rsidR="00916013" w:rsidRPr="00727243">
        <w:rPr>
          <w:rFonts w:ascii="Times New Roman" w:eastAsia="Calibri" w:hAnsi="Times New Roman" w:cs="Times New Roman"/>
          <w:b/>
          <w:szCs w:val="20"/>
          <w:lang w:val="en-GB" w:eastAsia="en-US"/>
        </w:rPr>
        <w:t xml:space="preserve"> </w:t>
      </w:r>
      <w:r w:rsidR="008F23F1" w:rsidRPr="00727243">
        <w:rPr>
          <w:rFonts w:ascii="Times New Roman" w:eastAsia="Calibri" w:hAnsi="Times New Roman" w:cs="Times New Roman"/>
          <w:b/>
          <w:szCs w:val="20"/>
          <w:lang w:val="en-GB" w:eastAsia="en-US"/>
        </w:rPr>
        <w:t>-</w:t>
      </w:r>
      <w:r w:rsidR="00916013" w:rsidRPr="00727243">
        <w:rPr>
          <w:rFonts w:ascii="Times New Roman" w:eastAsia="Calibri" w:hAnsi="Times New Roman" w:cs="Times New Roman"/>
          <w:b/>
          <w:szCs w:val="20"/>
          <w:lang w:val="en-GB" w:eastAsia="en-US"/>
        </w:rPr>
        <w:t xml:space="preserve"> Post-</w:t>
      </w:r>
      <w:r w:rsidR="00935775" w:rsidRPr="00727243">
        <w:rPr>
          <w:rFonts w:ascii="Times New Roman" w:eastAsia="Calibri" w:hAnsi="Times New Roman" w:cs="Times New Roman"/>
          <w:b/>
          <w:szCs w:val="20"/>
          <w:lang w:val="en-GB" w:eastAsia="en-US"/>
        </w:rPr>
        <w:t xml:space="preserve">Deployment </w:t>
      </w:r>
      <w:r w:rsidR="00916013" w:rsidRPr="00727243">
        <w:rPr>
          <w:rFonts w:ascii="Times New Roman" w:eastAsia="Calibri" w:hAnsi="Times New Roman" w:cs="Times New Roman"/>
          <w:b/>
          <w:szCs w:val="20"/>
          <w:lang w:val="en-GB" w:eastAsia="en-US"/>
        </w:rPr>
        <w:t xml:space="preserve">Validation </w:t>
      </w:r>
      <w:r w:rsidR="00B968BB" w:rsidRPr="00727243">
        <w:rPr>
          <w:rFonts w:ascii="Times New Roman" w:eastAsia="Calibri" w:hAnsi="Times New Roman" w:cs="Times New Roman"/>
          <w:b/>
          <w:szCs w:val="20"/>
          <w:lang w:val="en-GB" w:eastAsia="en-US"/>
        </w:rPr>
        <w:t>based on performance monitoring</w:t>
      </w:r>
    </w:p>
    <w:p w14:paraId="3FCF585D" w14:textId="4AB33E69" w:rsidR="000F31F2" w:rsidRPr="00727243" w:rsidRDefault="000F31F2" w:rsidP="000F31F2">
      <w:pPr>
        <w:spacing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Source:</w:t>
      </w:r>
      <w:r w:rsidRPr="00727243">
        <w:rPr>
          <w:rFonts w:ascii="Times New Roman" w:eastAsia="Calibri" w:hAnsi="Times New Roman" w:cs="Times New Roman"/>
          <w:b/>
          <w:szCs w:val="20"/>
          <w:lang w:val="en-GB" w:eastAsia="en-US"/>
        </w:rPr>
        <w:tab/>
        <w:t>Korea Testing Laboratory</w:t>
      </w:r>
    </w:p>
    <w:p w14:paraId="08CE26BB" w14:textId="05492E4D" w:rsidR="00915D73" w:rsidRPr="00727243" w:rsidRDefault="00915D73" w:rsidP="000F31F2">
      <w:pPr>
        <w:spacing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Agenda item:</w:t>
      </w:r>
      <w:r w:rsidRPr="00727243">
        <w:rPr>
          <w:rFonts w:ascii="Times New Roman" w:eastAsia="Calibri" w:hAnsi="Times New Roman" w:cs="Times New Roman"/>
          <w:b/>
          <w:szCs w:val="20"/>
          <w:lang w:val="en-GB" w:eastAsia="en-US"/>
        </w:rPr>
        <w:tab/>
      </w:r>
      <w:r w:rsidR="00916013" w:rsidRPr="00727243">
        <w:rPr>
          <w:rFonts w:ascii="Times New Roman" w:eastAsia="Calibri" w:hAnsi="Times New Roman" w:cs="Times New Roman"/>
          <w:b/>
          <w:szCs w:val="20"/>
          <w:lang w:val="en-GB" w:eastAsia="en-US"/>
        </w:rPr>
        <w:t>6.11</w:t>
      </w:r>
      <w:r w:rsidR="003E2203" w:rsidRPr="00727243">
        <w:rPr>
          <w:rFonts w:ascii="Times New Roman" w:eastAsia="Calibri" w:hAnsi="Times New Roman" w:cs="Times New Roman"/>
          <w:b/>
          <w:szCs w:val="20"/>
          <w:lang w:val="en-GB" w:eastAsia="en-US"/>
        </w:rPr>
        <w:t>.2</w:t>
      </w:r>
      <w:r w:rsidRPr="00727243">
        <w:rPr>
          <w:rFonts w:ascii="Times New Roman" w:eastAsia="Calibri" w:hAnsi="Times New Roman" w:cs="Times New Roman"/>
          <w:b/>
          <w:szCs w:val="20"/>
          <w:lang w:val="en-GB" w:eastAsia="en-US"/>
        </w:rPr>
        <w:tab/>
      </w:r>
    </w:p>
    <w:p w14:paraId="67B0962B" w14:textId="71E1CA0B" w:rsidR="00915D73" w:rsidRPr="00727243" w:rsidRDefault="00915D73" w:rsidP="000F31F2">
      <w:pPr>
        <w:spacing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Document for:</w:t>
      </w:r>
      <w:r w:rsidRPr="00727243">
        <w:rPr>
          <w:rFonts w:ascii="Times New Roman" w:eastAsia="Calibri" w:hAnsi="Times New Roman" w:cs="Times New Roman"/>
          <w:b/>
          <w:szCs w:val="20"/>
          <w:lang w:val="en-GB" w:eastAsia="en-US"/>
        </w:rPr>
        <w:tab/>
      </w:r>
      <w:r w:rsidR="00252E27" w:rsidRPr="00727243">
        <w:rPr>
          <w:rFonts w:ascii="Times New Roman" w:eastAsia="Calibri" w:hAnsi="Times New Roman" w:cs="Times New Roman"/>
          <w:b/>
          <w:szCs w:val="20"/>
          <w:lang w:val="en-GB" w:eastAsia="en-US"/>
        </w:rPr>
        <w:t>Discussion</w:t>
      </w:r>
    </w:p>
    <w:p w14:paraId="64886893" w14:textId="6DFB68C6" w:rsidR="00EB55B4" w:rsidRPr="00727243" w:rsidRDefault="00726350" w:rsidP="00E67C57">
      <w:pPr>
        <w:pStyle w:val="RAN4H1"/>
        <w:numPr>
          <w:ilvl w:val="0"/>
          <w:numId w:val="3"/>
        </w:numPr>
        <w:ind w:left="360"/>
        <w:rPr>
          <w:rStyle w:val="RAN4H1Char"/>
          <w:rFonts w:ascii="Times New Roman" w:hAnsi="Times New Roman"/>
        </w:rPr>
      </w:pPr>
      <w:r w:rsidRPr="00727243">
        <w:rPr>
          <w:rStyle w:val="RAN4H1Char"/>
          <w:rFonts w:ascii="Times New Roman" w:hAnsi="Times New Roman"/>
        </w:rPr>
        <w:t xml:space="preserve"> </w:t>
      </w:r>
      <w:r w:rsidR="00915D73" w:rsidRPr="00727243">
        <w:rPr>
          <w:rStyle w:val="RAN4H1Char"/>
          <w:rFonts w:ascii="Times New Roman" w:hAnsi="Times New Roman"/>
        </w:rPr>
        <w:t>Introduction</w:t>
      </w:r>
    </w:p>
    <w:p w14:paraId="73E92FB5" w14:textId="77777777" w:rsidR="00D4775B" w:rsidRPr="00D4775B" w:rsidRDefault="00D4775B" w:rsidP="00D4775B">
      <w:pPr>
        <w:spacing w:line="240" w:lineRule="atLeast"/>
        <w:jc w:val="both"/>
        <w:rPr>
          <w:rFonts w:ascii="Times New Roman" w:hAnsi="Times New Roman" w:cs="Times New Roman"/>
          <w:sz w:val="20"/>
          <w:szCs w:val="18"/>
        </w:rPr>
      </w:pPr>
      <w:r w:rsidRPr="00D4775B">
        <w:rPr>
          <w:rFonts w:ascii="Times New Roman" w:hAnsi="Times New Roman" w:cs="Times New Roman"/>
          <w:sz w:val="20"/>
          <w:szCs w:val="18"/>
        </w:rPr>
        <w:t>The current Option 2 performance monitoring framework cannot ensure consistency and accuracy around model updates. It lacks a common effective from time on the decision time axis. The PDV aggregation window can then include reports from before and after the change, and LCM cannot reliably distinguish them.</w:t>
      </w:r>
    </w:p>
    <w:p w14:paraId="53D820D3" w14:textId="77777777" w:rsidR="00D4775B" w:rsidRPr="00D4775B" w:rsidRDefault="00D4775B" w:rsidP="00D4775B">
      <w:pPr>
        <w:spacing w:line="240" w:lineRule="atLeast"/>
        <w:jc w:val="both"/>
        <w:rPr>
          <w:rFonts w:ascii="Times New Roman" w:hAnsi="Times New Roman" w:cs="Times New Roman"/>
          <w:sz w:val="20"/>
          <w:szCs w:val="18"/>
        </w:rPr>
      </w:pPr>
    </w:p>
    <w:p w14:paraId="2570120D" w14:textId="77777777" w:rsidR="00D4775B" w:rsidRPr="00D4775B" w:rsidRDefault="00D4775B" w:rsidP="00D4775B">
      <w:pPr>
        <w:spacing w:line="240" w:lineRule="atLeast"/>
        <w:jc w:val="both"/>
        <w:rPr>
          <w:rFonts w:ascii="Times New Roman" w:hAnsi="Times New Roman" w:cs="Times New Roman"/>
          <w:sz w:val="20"/>
          <w:szCs w:val="18"/>
        </w:rPr>
      </w:pPr>
      <w:r w:rsidRPr="00D4775B">
        <w:rPr>
          <w:rFonts w:ascii="Times New Roman" w:hAnsi="Times New Roman" w:cs="Times New Roman"/>
          <w:sz w:val="20"/>
          <w:szCs w:val="18"/>
        </w:rPr>
        <w:t>We add one element to the existing framework. The UE declares an effective from boundary at a slot on the decision time axis. The network classifies each inference and monitoring report by decision time relative to this boundary, and all linkage, timing anchors, metrics, and report formats remain unchanged.</w:t>
      </w:r>
    </w:p>
    <w:p w14:paraId="57713691" w14:textId="77777777" w:rsidR="00D4775B" w:rsidRPr="00D4775B" w:rsidRDefault="00D4775B" w:rsidP="00D4775B">
      <w:pPr>
        <w:spacing w:line="240" w:lineRule="atLeast"/>
        <w:jc w:val="both"/>
        <w:rPr>
          <w:rFonts w:ascii="Times New Roman" w:hAnsi="Times New Roman" w:cs="Times New Roman"/>
          <w:sz w:val="20"/>
          <w:szCs w:val="18"/>
        </w:rPr>
      </w:pPr>
    </w:p>
    <w:p w14:paraId="16CA7280" w14:textId="152BDCF3" w:rsidR="00D4775B" w:rsidRDefault="00D4775B" w:rsidP="00D4775B">
      <w:pPr>
        <w:spacing w:line="240" w:lineRule="atLeast"/>
        <w:jc w:val="both"/>
        <w:rPr>
          <w:rFonts w:ascii="Times New Roman" w:hAnsi="Times New Roman" w:cs="Times New Roman" w:hint="eastAsia"/>
          <w:sz w:val="20"/>
          <w:szCs w:val="18"/>
        </w:rPr>
      </w:pPr>
      <w:r w:rsidRPr="00D4775B">
        <w:rPr>
          <w:rFonts w:ascii="Times New Roman" w:hAnsi="Times New Roman" w:cs="Times New Roman"/>
          <w:sz w:val="20"/>
          <w:szCs w:val="18"/>
        </w:rPr>
        <w:t xml:space="preserve">This single addition restores consistency and accuracy to a practical degree for Post Deployment Validation. When cells provide similar environments, PDV results can stay within a credible range across networks. Residual differences need further study in RAN4, and we apply the same remedy used for AI/ML Beam </w:t>
      </w:r>
      <w:r w:rsidR="007D669A" w:rsidRPr="00D4775B">
        <w:rPr>
          <w:rFonts w:ascii="Times New Roman" w:hAnsi="Times New Roman" w:cs="Times New Roman"/>
          <w:sz w:val="20"/>
          <w:szCs w:val="18"/>
        </w:rPr>
        <w:t>Management</w:t>
      </w:r>
      <w:r w:rsidR="007D669A" w:rsidRPr="00E6202E">
        <w:rPr>
          <w:rFonts w:ascii="Times New Roman" w:hAnsi="Times New Roman" w:cs="Times New Roman"/>
          <w:sz w:val="20"/>
          <w:szCs w:val="18"/>
        </w:rPr>
        <w:t xml:space="preserve"> [</w:t>
      </w:r>
      <w:r w:rsidR="0028396C" w:rsidRPr="00E6202E">
        <w:rPr>
          <w:rFonts w:ascii="Times New Roman" w:hAnsi="Times New Roman" w:cs="Times New Roman"/>
          <w:sz w:val="20"/>
          <w:szCs w:val="18"/>
        </w:rPr>
        <w:t>3]</w:t>
      </w:r>
      <w:r w:rsidRPr="00D4775B">
        <w:rPr>
          <w:rFonts w:ascii="Times New Roman" w:hAnsi="Times New Roman" w:cs="Times New Roman"/>
          <w:sz w:val="20"/>
          <w:szCs w:val="18"/>
        </w:rPr>
        <w:t xml:space="preserve"> to CSI prediction here.</w:t>
      </w:r>
    </w:p>
    <w:p w14:paraId="057A8C9B" w14:textId="77777777" w:rsidR="00CE7B23" w:rsidRPr="00727243" w:rsidRDefault="00CE7B23" w:rsidP="00B91F1B">
      <w:pPr>
        <w:jc w:val="both"/>
        <w:rPr>
          <w:rFonts w:ascii="Times New Roman" w:eastAsia="맑은 고딕" w:hAnsi="Times New Roman" w:cs="Times New Roman"/>
          <w:sz w:val="20"/>
          <w:szCs w:val="18"/>
          <w:lang w:eastAsia="ko-KR"/>
        </w:rPr>
      </w:pPr>
    </w:p>
    <w:tbl>
      <w:tblPr>
        <w:tblStyle w:val="afd"/>
        <w:tblW w:w="0" w:type="auto"/>
        <w:tblLook w:val="04A0" w:firstRow="1" w:lastRow="0" w:firstColumn="1" w:lastColumn="0" w:noHBand="0" w:noVBand="1"/>
      </w:tblPr>
      <w:tblGrid>
        <w:gridCol w:w="9631"/>
      </w:tblGrid>
      <w:tr w:rsidR="00B91F1B" w:rsidRPr="00727243" w14:paraId="53E7EFAC" w14:textId="77777777" w:rsidTr="00FF1132">
        <w:tc>
          <w:tcPr>
            <w:tcW w:w="9631" w:type="dxa"/>
          </w:tcPr>
          <w:p w14:paraId="0BDF1FB1" w14:textId="09CF7D14" w:rsidR="009B2E80" w:rsidRPr="00727243" w:rsidRDefault="009B2E80" w:rsidP="00FF1132">
            <w:pPr>
              <w:spacing w:after="0" w:line="240" w:lineRule="atLeast"/>
              <w:jc w:val="both"/>
              <w:rPr>
                <w:rFonts w:ascii="Times New Roman" w:hAnsi="Times New Roman" w:cs="Times New Roman"/>
                <w:b/>
                <w:bCs/>
                <w:sz w:val="16"/>
                <w:szCs w:val="14"/>
              </w:rPr>
            </w:pPr>
            <w:r w:rsidRPr="00727243">
              <w:rPr>
                <w:rFonts w:ascii="Times New Roman" w:eastAsia="맑은 고딕" w:hAnsi="Times New Roman" w:cs="Times New Roman"/>
                <w:b/>
                <w:bCs/>
                <w:sz w:val="16"/>
                <w:szCs w:val="14"/>
                <w:lang w:eastAsia="ko-KR"/>
              </w:rPr>
              <w:t>In Bengaluru meeting #116</w:t>
            </w:r>
          </w:p>
          <w:p w14:paraId="22C9B19D" w14:textId="7D71A54B" w:rsidR="00B91F1B" w:rsidRPr="00727243" w:rsidRDefault="00B91F1B" w:rsidP="00FF1132">
            <w:pPr>
              <w:spacing w:after="0" w:line="240" w:lineRule="atLeast"/>
              <w:jc w:val="both"/>
              <w:rPr>
                <w:rFonts w:ascii="Times New Roman" w:hAnsi="Times New Roman" w:cs="Times New Roman"/>
                <w:b/>
                <w:bCs/>
                <w:sz w:val="16"/>
                <w:szCs w:val="14"/>
              </w:rPr>
            </w:pPr>
            <w:r w:rsidRPr="00727243">
              <w:rPr>
                <w:rFonts w:ascii="Times New Roman" w:hAnsi="Times New Roman" w:cs="Times New Roman"/>
                <w:b/>
                <w:bCs/>
                <w:sz w:val="16"/>
                <w:szCs w:val="14"/>
              </w:rPr>
              <w:t>Agenda Item:    7.18.1</w:t>
            </w:r>
          </w:p>
          <w:p w14:paraId="2EAF9620" w14:textId="77777777" w:rsidR="00B91F1B" w:rsidRPr="00727243" w:rsidRDefault="00B91F1B" w:rsidP="00FF1132">
            <w:pPr>
              <w:spacing w:after="0" w:line="240" w:lineRule="atLeast"/>
              <w:jc w:val="both"/>
              <w:rPr>
                <w:rFonts w:ascii="Times New Roman" w:hAnsi="Times New Roman" w:cs="Times New Roman"/>
                <w:sz w:val="16"/>
                <w:szCs w:val="14"/>
              </w:rPr>
            </w:pPr>
            <w:r w:rsidRPr="00727243">
              <w:rPr>
                <w:rFonts w:ascii="Times New Roman" w:hAnsi="Times New Roman" w:cs="Times New Roman"/>
                <w:sz w:val="16"/>
                <w:szCs w:val="14"/>
              </w:rPr>
              <w:t xml:space="preserve">Source:    CAICT, NTU, Ericsson, Qualcomm, APPLE, Huawei, </w:t>
            </w:r>
            <w:proofErr w:type="spellStart"/>
            <w:r w:rsidRPr="00727243">
              <w:rPr>
                <w:rFonts w:ascii="Times New Roman" w:hAnsi="Times New Roman" w:cs="Times New Roman"/>
                <w:sz w:val="16"/>
                <w:szCs w:val="14"/>
              </w:rPr>
              <w:t>Hisilicon</w:t>
            </w:r>
            <w:proofErr w:type="spellEnd"/>
            <w:r w:rsidRPr="00727243">
              <w:rPr>
                <w:rFonts w:ascii="Times New Roman" w:hAnsi="Times New Roman" w:cs="Times New Roman"/>
                <w:sz w:val="16"/>
                <w:szCs w:val="14"/>
              </w:rPr>
              <w:t xml:space="preserve">, OPPO, CATT, CMCC, NTT DOCOMO, INC., Vivo, Nokia, Xiaomi, </w:t>
            </w:r>
            <w:proofErr w:type="spellStart"/>
            <w:r w:rsidRPr="00727243">
              <w:rPr>
                <w:rFonts w:ascii="Times New Roman" w:hAnsi="Times New Roman" w:cs="Times New Roman"/>
                <w:sz w:val="16"/>
                <w:szCs w:val="14"/>
              </w:rPr>
              <w:t>Mediatek</w:t>
            </w:r>
            <w:proofErr w:type="spellEnd"/>
            <w:r w:rsidRPr="00727243">
              <w:rPr>
                <w:rFonts w:ascii="Times New Roman" w:hAnsi="Times New Roman" w:cs="Times New Roman"/>
                <w:sz w:val="16"/>
                <w:szCs w:val="14"/>
              </w:rPr>
              <w:t xml:space="preserve">, Rohde &amp; Schwarz, Samsung, Intel, ZTE Corporation, </w:t>
            </w:r>
            <w:proofErr w:type="spellStart"/>
            <w:r w:rsidRPr="00727243">
              <w:rPr>
                <w:rFonts w:ascii="Times New Roman" w:hAnsi="Times New Roman" w:cs="Times New Roman"/>
                <w:sz w:val="16"/>
                <w:szCs w:val="14"/>
              </w:rPr>
              <w:t>Sanechips</w:t>
            </w:r>
            <w:proofErr w:type="spellEnd"/>
            <w:r w:rsidRPr="00727243">
              <w:rPr>
                <w:rFonts w:ascii="Times New Roman" w:hAnsi="Times New Roman" w:cs="Times New Roman"/>
                <w:sz w:val="16"/>
                <w:szCs w:val="14"/>
              </w:rPr>
              <w:t>, Korea Testing Laboratory</w:t>
            </w:r>
          </w:p>
          <w:p w14:paraId="211F050C" w14:textId="77777777" w:rsidR="00B91F1B" w:rsidRPr="00727243" w:rsidRDefault="00B91F1B" w:rsidP="00FF1132">
            <w:pPr>
              <w:spacing w:after="0" w:line="240" w:lineRule="atLeast"/>
              <w:jc w:val="both"/>
              <w:rPr>
                <w:rFonts w:ascii="Times New Roman" w:hAnsi="Times New Roman" w:cs="Times New Roman"/>
                <w:b/>
                <w:bCs/>
                <w:sz w:val="16"/>
                <w:szCs w:val="14"/>
              </w:rPr>
            </w:pPr>
            <w:r w:rsidRPr="00727243">
              <w:rPr>
                <w:rFonts w:ascii="Times New Roman" w:hAnsi="Times New Roman" w:cs="Times New Roman"/>
                <w:b/>
                <w:bCs/>
                <w:sz w:val="16"/>
                <w:szCs w:val="14"/>
              </w:rPr>
              <w:t>Title:    Proposed update for TR 38.843 with RAN4 part</w:t>
            </w:r>
          </w:p>
          <w:p w14:paraId="3E115269" w14:textId="77777777" w:rsidR="00B91F1B" w:rsidRPr="00727243" w:rsidRDefault="00B91F1B" w:rsidP="00FF1132">
            <w:pPr>
              <w:spacing w:after="0" w:line="240" w:lineRule="atLeast"/>
              <w:jc w:val="both"/>
              <w:rPr>
                <w:rFonts w:ascii="Times New Roman" w:hAnsi="Times New Roman" w:cs="Times New Roman"/>
                <w:sz w:val="16"/>
                <w:szCs w:val="14"/>
              </w:rPr>
            </w:pPr>
            <w:r w:rsidRPr="00727243">
              <w:rPr>
                <w:rFonts w:ascii="Times New Roman" w:hAnsi="Times New Roman" w:cs="Times New Roman"/>
                <w:sz w:val="16"/>
                <w:szCs w:val="14"/>
              </w:rPr>
              <w:t>Document for:    Discussion</w:t>
            </w:r>
          </w:p>
          <w:p w14:paraId="399350B3" w14:textId="2F2DBE73" w:rsidR="00B91F1B" w:rsidRPr="00727243" w:rsidRDefault="00C047DC" w:rsidP="00FF1132">
            <w:pPr>
              <w:spacing w:after="0" w:line="240" w:lineRule="atLeast"/>
              <w:jc w:val="both"/>
              <w:rPr>
                <w:rFonts w:ascii="Times New Roman" w:eastAsia="맑은 고딕" w:hAnsi="Times New Roman" w:cs="Times New Roman"/>
                <w:b/>
                <w:bCs/>
                <w:sz w:val="16"/>
                <w:szCs w:val="14"/>
                <w:lang w:eastAsia="ko-KR"/>
              </w:rPr>
            </w:pPr>
            <w:r w:rsidRPr="00727243">
              <w:rPr>
                <w:rFonts w:ascii="Times New Roman" w:eastAsia="맑은 고딕" w:hAnsi="Times New Roman" w:cs="Times New Roman"/>
                <w:b/>
                <w:bCs/>
                <w:sz w:val="16"/>
                <w:szCs w:val="14"/>
                <w:lang w:eastAsia="ko-KR"/>
              </w:rPr>
              <w:t>7.3.2.9    Post deployment handling [1]</w:t>
            </w:r>
          </w:p>
          <w:p w14:paraId="638BB299" w14:textId="77777777" w:rsidR="00B91F1B" w:rsidRPr="00727243" w:rsidRDefault="00B91F1B" w:rsidP="00FF1132">
            <w:pPr>
              <w:spacing w:after="0" w:line="240" w:lineRule="atLeast"/>
              <w:jc w:val="both"/>
              <w:rPr>
                <w:rFonts w:ascii="Times New Roman" w:hAnsi="Times New Roman" w:cs="Times New Roman"/>
                <w:sz w:val="16"/>
                <w:szCs w:val="14"/>
              </w:rPr>
            </w:pPr>
            <w:r w:rsidRPr="00727243">
              <w:rPr>
                <w:rFonts w:ascii="Times New Roman" w:hAnsi="Times New Roman" w:cs="Times New Roman"/>
                <w:sz w:val="16"/>
                <w:szCs w:val="14"/>
              </w:rPr>
              <w:t>When operating in the field, two aspects of UE operation may impact performance:</w:t>
            </w:r>
          </w:p>
          <w:p w14:paraId="014F940B" w14:textId="77777777" w:rsidR="00B91F1B" w:rsidRPr="00727243" w:rsidRDefault="00B91F1B" w:rsidP="00FF1132">
            <w:pPr>
              <w:pStyle w:val="afe"/>
              <w:numPr>
                <w:ilvl w:val="0"/>
                <w:numId w:val="22"/>
              </w:numPr>
              <w:spacing w:after="0" w:line="240" w:lineRule="atLeast"/>
              <w:ind w:firstLineChars="0"/>
              <w:jc w:val="both"/>
              <w:rPr>
                <w:sz w:val="16"/>
                <w:szCs w:val="14"/>
              </w:rPr>
            </w:pPr>
            <w:r w:rsidRPr="00727243">
              <w:rPr>
                <w:sz w:val="16"/>
                <w:szCs w:val="14"/>
              </w:rPr>
              <w:t>Update or fine tuning or addition/removal of models, if applicable, resulting in a change of functionality which may impact functionality performance</w:t>
            </w:r>
          </w:p>
          <w:p w14:paraId="64EF1228" w14:textId="77777777" w:rsidR="00B91F1B" w:rsidRPr="00727243" w:rsidRDefault="00B91F1B" w:rsidP="00FF1132">
            <w:pPr>
              <w:pStyle w:val="afe"/>
              <w:numPr>
                <w:ilvl w:val="0"/>
                <w:numId w:val="22"/>
              </w:numPr>
              <w:spacing w:after="0" w:line="240" w:lineRule="atLeast"/>
              <w:ind w:firstLineChars="0"/>
              <w:jc w:val="both"/>
              <w:rPr>
                <w:sz w:val="16"/>
                <w:szCs w:val="14"/>
              </w:rPr>
            </w:pPr>
            <w:r w:rsidRPr="00727243">
              <w:rPr>
                <w:sz w:val="16"/>
                <w:szCs w:val="14"/>
              </w:rPr>
              <w:t>Data drift / mismatch between the conditions encountered by the UE in the field and the training data, which may impact functionality performance.</w:t>
            </w:r>
          </w:p>
          <w:p w14:paraId="42987029" w14:textId="77777777" w:rsidR="00B91F1B" w:rsidRPr="00727243" w:rsidRDefault="00B91F1B" w:rsidP="00FF1132">
            <w:pPr>
              <w:spacing w:after="0" w:line="240" w:lineRule="atLeast"/>
              <w:jc w:val="both"/>
              <w:rPr>
                <w:rFonts w:ascii="Times New Roman" w:hAnsi="Times New Roman" w:cs="Times New Roman"/>
                <w:sz w:val="16"/>
                <w:szCs w:val="14"/>
              </w:rPr>
            </w:pPr>
            <w:r w:rsidRPr="00727243">
              <w:rPr>
                <w:rFonts w:ascii="Times New Roman" w:hAnsi="Times New Roman" w:cs="Times New Roman"/>
                <w:sz w:val="16"/>
                <w:szCs w:val="14"/>
              </w:rPr>
              <w:t>For dealing with drift / mismatch between the conditions encountered by the UE in the field and the training data for the model, which may impact functionality performance, monitoring is needed.</w:t>
            </w:r>
          </w:p>
          <w:p w14:paraId="6D139BD9" w14:textId="77777777" w:rsidR="00B91F1B" w:rsidRPr="00727243" w:rsidRDefault="00B91F1B" w:rsidP="00FF1132">
            <w:pPr>
              <w:pStyle w:val="afe"/>
              <w:numPr>
                <w:ilvl w:val="0"/>
                <w:numId w:val="23"/>
              </w:numPr>
              <w:spacing w:after="0" w:line="240" w:lineRule="atLeast"/>
              <w:ind w:firstLineChars="0"/>
              <w:jc w:val="both"/>
              <w:rPr>
                <w:sz w:val="16"/>
                <w:szCs w:val="14"/>
              </w:rPr>
            </w:pPr>
            <w:r w:rsidRPr="00727243">
              <w:rPr>
                <w:sz w:val="16"/>
                <w:szCs w:val="14"/>
              </w:rPr>
              <w:t>Performance monitoring will be designed in other groups</w:t>
            </w:r>
          </w:p>
          <w:p w14:paraId="244ED490" w14:textId="77777777" w:rsidR="00B91F1B" w:rsidRPr="00727243" w:rsidRDefault="00B91F1B" w:rsidP="00FF1132">
            <w:pPr>
              <w:pStyle w:val="afe"/>
              <w:numPr>
                <w:ilvl w:val="0"/>
                <w:numId w:val="23"/>
              </w:numPr>
              <w:spacing w:after="0" w:line="240" w:lineRule="atLeast"/>
              <w:ind w:firstLineChars="0"/>
              <w:jc w:val="both"/>
              <w:rPr>
                <w:sz w:val="16"/>
                <w:szCs w:val="14"/>
              </w:rPr>
            </w:pPr>
            <w:r w:rsidRPr="00727243">
              <w:rPr>
                <w:sz w:val="16"/>
                <w:szCs w:val="14"/>
              </w:rPr>
              <w:t>RAN4 may consider the need and feasibility of requirements and tests to ensure consistency and accuracy of monitoring metrics or other monitoring related data sent from the UE, and set requirements as feasible/needed.</w:t>
            </w:r>
          </w:p>
          <w:p w14:paraId="7F3D4E2F" w14:textId="77777777" w:rsidR="00B91F1B" w:rsidRPr="00727243" w:rsidRDefault="00B91F1B" w:rsidP="00FF1132">
            <w:pPr>
              <w:pStyle w:val="afe"/>
              <w:numPr>
                <w:ilvl w:val="0"/>
                <w:numId w:val="23"/>
              </w:numPr>
              <w:spacing w:after="0" w:line="240" w:lineRule="atLeast"/>
              <w:ind w:firstLineChars="0"/>
              <w:jc w:val="both"/>
              <w:rPr>
                <w:sz w:val="16"/>
                <w:szCs w:val="14"/>
              </w:rPr>
            </w:pPr>
            <w:r w:rsidRPr="00727243">
              <w:rPr>
                <w:sz w:val="16"/>
                <w:szCs w:val="14"/>
              </w:rPr>
              <w:t>Monitoring can be used for managing fallback, change in functionality, model update/model switching/model transfer, if applicable</w:t>
            </w:r>
          </w:p>
          <w:p w14:paraId="6DED51EA" w14:textId="77777777" w:rsidR="00B91F1B" w:rsidRPr="00727243" w:rsidRDefault="00B91F1B" w:rsidP="00FF1132">
            <w:pPr>
              <w:spacing w:after="0" w:line="240" w:lineRule="atLeast"/>
              <w:jc w:val="both"/>
              <w:rPr>
                <w:rFonts w:ascii="Times New Roman" w:hAnsi="Times New Roman" w:cs="Times New Roman"/>
                <w:sz w:val="16"/>
                <w:szCs w:val="14"/>
              </w:rPr>
            </w:pPr>
            <w:r w:rsidRPr="00727243">
              <w:rPr>
                <w:rFonts w:ascii="Times New Roman" w:hAnsi="Times New Roman" w:cs="Times New Roman"/>
                <w:sz w:val="16"/>
                <w:szCs w:val="14"/>
              </w:rPr>
              <w:t>For dealing with potential changes in the performance of functionalities, two options may be available. The options are not mutually exclusive:</w:t>
            </w:r>
          </w:p>
          <w:p w14:paraId="446C6D20" w14:textId="77777777" w:rsidR="00B91F1B" w:rsidRPr="00727243" w:rsidRDefault="00B91F1B" w:rsidP="00FF1132">
            <w:pPr>
              <w:pStyle w:val="afe"/>
              <w:numPr>
                <w:ilvl w:val="0"/>
                <w:numId w:val="24"/>
              </w:numPr>
              <w:spacing w:after="0" w:line="240" w:lineRule="atLeast"/>
              <w:ind w:firstLineChars="0"/>
              <w:jc w:val="both"/>
              <w:rPr>
                <w:sz w:val="16"/>
                <w:szCs w:val="14"/>
              </w:rPr>
            </w:pPr>
            <w:r w:rsidRPr="00727243">
              <w:rPr>
                <w:sz w:val="16"/>
                <w:szCs w:val="14"/>
              </w:rPr>
              <w:t xml:space="preserve">Option 1 (Post-deployment pre-activation functionality/configuration update testing): Conduct the validation of a change in AI model/functionality before its deployment/activation in already deployed UEs </w:t>
            </w:r>
          </w:p>
          <w:p w14:paraId="0EA34CDB" w14:textId="77777777" w:rsidR="00B91F1B" w:rsidRPr="00727243" w:rsidRDefault="00B91F1B" w:rsidP="00FF1132">
            <w:pPr>
              <w:pStyle w:val="afe"/>
              <w:numPr>
                <w:ilvl w:val="1"/>
                <w:numId w:val="25"/>
              </w:numPr>
              <w:spacing w:after="0" w:line="240" w:lineRule="atLeast"/>
              <w:ind w:firstLineChars="0"/>
              <w:jc w:val="both"/>
              <w:rPr>
                <w:sz w:val="16"/>
                <w:szCs w:val="14"/>
              </w:rPr>
            </w:pPr>
            <w:r w:rsidRPr="00727243">
              <w:rPr>
                <w:sz w:val="16"/>
                <w:szCs w:val="14"/>
              </w:rPr>
              <w:t>Validation takes into account the UE hardware in which the model is to be deployed/activated.</w:t>
            </w:r>
          </w:p>
          <w:p w14:paraId="29C81413" w14:textId="77777777" w:rsidR="00B91F1B" w:rsidRPr="00727243" w:rsidRDefault="00B91F1B" w:rsidP="00FF1132">
            <w:pPr>
              <w:pStyle w:val="afe"/>
              <w:numPr>
                <w:ilvl w:val="1"/>
                <w:numId w:val="25"/>
              </w:numPr>
              <w:spacing w:after="0" w:line="240" w:lineRule="atLeast"/>
              <w:ind w:firstLineChars="0"/>
              <w:jc w:val="both"/>
              <w:rPr>
                <w:sz w:val="16"/>
                <w:szCs w:val="14"/>
              </w:rPr>
            </w:pPr>
            <w:r w:rsidRPr="00727243">
              <w:rPr>
                <w:sz w:val="16"/>
                <w:szCs w:val="14"/>
              </w:rPr>
              <w:t>Other aspects not precluded.</w:t>
            </w:r>
          </w:p>
          <w:p w14:paraId="7BB6DE50" w14:textId="77777777" w:rsidR="00B91F1B" w:rsidRPr="00727243" w:rsidRDefault="00B91F1B" w:rsidP="00FF1132">
            <w:pPr>
              <w:pStyle w:val="afe"/>
              <w:numPr>
                <w:ilvl w:val="0"/>
                <w:numId w:val="24"/>
              </w:numPr>
              <w:spacing w:after="0" w:line="240" w:lineRule="atLeast"/>
              <w:ind w:firstLineChars="0"/>
              <w:jc w:val="both"/>
              <w:rPr>
                <w:sz w:val="16"/>
                <w:szCs w:val="14"/>
              </w:rPr>
            </w:pPr>
            <w:r w:rsidRPr="00727243">
              <w:rPr>
                <w:sz w:val="16"/>
                <w:szCs w:val="14"/>
              </w:rPr>
              <w:t>Option 2 (Post-deployment post-activation functionality testing based on performance monitoring): Using performance monitoring and LCM procedures</w:t>
            </w:r>
          </w:p>
          <w:p w14:paraId="317B92DB" w14:textId="77777777" w:rsidR="00B91F1B" w:rsidRPr="00727243" w:rsidRDefault="00B91F1B" w:rsidP="00FF1132">
            <w:pPr>
              <w:pStyle w:val="afe"/>
              <w:numPr>
                <w:ilvl w:val="0"/>
                <w:numId w:val="24"/>
              </w:numPr>
              <w:spacing w:after="0" w:line="240" w:lineRule="atLeast"/>
              <w:ind w:firstLineChars="0"/>
              <w:jc w:val="both"/>
              <w:rPr>
                <w:sz w:val="16"/>
                <w:szCs w:val="14"/>
              </w:rPr>
            </w:pPr>
            <w:r w:rsidRPr="00727243">
              <w:rPr>
                <w:sz w:val="16"/>
                <w:szCs w:val="14"/>
              </w:rPr>
              <w:t>Performance monitoring will be designed in other groups</w:t>
            </w:r>
          </w:p>
          <w:p w14:paraId="6CBDB5B2" w14:textId="77777777" w:rsidR="00B91F1B" w:rsidRPr="00727243" w:rsidRDefault="00B91F1B" w:rsidP="00FF1132">
            <w:pPr>
              <w:pStyle w:val="afe"/>
              <w:numPr>
                <w:ilvl w:val="1"/>
                <w:numId w:val="25"/>
              </w:numPr>
              <w:spacing w:after="0" w:line="240" w:lineRule="atLeast"/>
              <w:ind w:firstLineChars="0"/>
              <w:jc w:val="both"/>
              <w:rPr>
                <w:b/>
                <w:bCs/>
                <w:sz w:val="16"/>
                <w:szCs w:val="14"/>
              </w:rPr>
            </w:pPr>
            <w:r w:rsidRPr="00727243">
              <w:rPr>
                <w:b/>
                <w:bCs/>
                <w:sz w:val="16"/>
                <w:szCs w:val="14"/>
              </w:rPr>
              <w:t xml:space="preserve">RAN4 may consider the need and feasibility of requirements and tests to ensure </w:t>
            </w:r>
            <w:r w:rsidRPr="00727243">
              <w:rPr>
                <w:b/>
                <w:bCs/>
                <w:sz w:val="16"/>
                <w:szCs w:val="14"/>
                <w:highlight w:val="yellow"/>
              </w:rPr>
              <w:t>consistency and accuracy</w:t>
            </w:r>
            <w:r w:rsidRPr="00727243">
              <w:rPr>
                <w:b/>
                <w:bCs/>
                <w:sz w:val="16"/>
                <w:szCs w:val="14"/>
              </w:rPr>
              <w:t xml:space="preserve"> of monitoring metrics or other monitoring related data sent from the UE, and set requirements as feasible/needed.</w:t>
            </w:r>
          </w:p>
          <w:p w14:paraId="44F05B36" w14:textId="77777777" w:rsidR="00B91F1B" w:rsidRPr="00727243" w:rsidRDefault="00B91F1B" w:rsidP="00FF1132">
            <w:pPr>
              <w:pStyle w:val="afe"/>
              <w:numPr>
                <w:ilvl w:val="1"/>
                <w:numId w:val="25"/>
              </w:numPr>
              <w:spacing w:after="0" w:line="240" w:lineRule="atLeast"/>
              <w:ind w:firstLineChars="0"/>
              <w:jc w:val="both"/>
              <w:rPr>
                <w:rFonts w:eastAsiaTheme="minorEastAsia"/>
                <w:sz w:val="16"/>
                <w:szCs w:val="14"/>
                <w:lang w:val="en-US" w:eastAsia="zh-CN"/>
              </w:rPr>
            </w:pPr>
            <w:r w:rsidRPr="00727243">
              <w:rPr>
                <w:b/>
                <w:bCs/>
                <w:sz w:val="16"/>
                <w:szCs w:val="14"/>
              </w:rPr>
              <w:t>Option2 is prioritized. Reliable and testable monitoring procedures can be established for all cases</w:t>
            </w:r>
            <w:r w:rsidRPr="00727243">
              <w:rPr>
                <w:sz w:val="16"/>
                <w:szCs w:val="14"/>
              </w:rPr>
              <w:t>.</w:t>
            </w:r>
          </w:p>
        </w:tc>
      </w:tr>
    </w:tbl>
    <w:p w14:paraId="58B554E0" w14:textId="27FD168E" w:rsidR="00E04AB0" w:rsidRPr="00727243" w:rsidRDefault="00E04AB0" w:rsidP="00E67C57">
      <w:pPr>
        <w:pStyle w:val="RAN4H1"/>
        <w:numPr>
          <w:ilvl w:val="0"/>
          <w:numId w:val="3"/>
        </w:numPr>
        <w:ind w:left="360"/>
        <w:rPr>
          <w:rFonts w:ascii="Times New Roman" w:hAnsi="Times New Roman"/>
        </w:rPr>
      </w:pPr>
      <w:r w:rsidRPr="00727243">
        <w:rPr>
          <w:rFonts w:ascii="Times New Roman" w:hAnsi="Times New Roman"/>
        </w:rPr>
        <w:lastRenderedPageBreak/>
        <w:t xml:space="preserve">Consistency and accuracy issues </w:t>
      </w:r>
    </w:p>
    <w:p w14:paraId="3DEF9C3E" w14:textId="06266ED8" w:rsidR="00F74456" w:rsidRPr="00F74456" w:rsidRDefault="00F74456" w:rsidP="00F74456">
      <w:pPr>
        <w:pStyle w:val="2"/>
        <w:rPr>
          <w:rFonts w:ascii="Times New Roman" w:hAnsi="Times New Roman"/>
        </w:rPr>
      </w:pPr>
      <w:r w:rsidRPr="00F74456">
        <w:rPr>
          <w:rFonts w:ascii="Times New Roman" w:hAnsi="Times New Roman"/>
        </w:rPr>
        <w:t>2.1 RAN1 #1</w:t>
      </w:r>
      <w:r>
        <w:rPr>
          <w:rFonts w:ascii="Times New Roman" w:hAnsi="Times New Roman"/>
        </w:rPr>
        <w:t>20</w:t>
      </w:r>
    </w:p>
    <w:p w14:paraId="21E86536" w14:textId="77777777" w:rsidR="00935606" w:rsidRDefault="00F74456" w:rsidP="00C04C47">
      <w:pPr>
        <w:spacing w:line="240" w:lineRule="atLeast"/>
        <w:ind w:firstLine="284"/>
        <w:jc w:val="both"/>
        <w:rPr>
          <w:rFonts w:ascii="Times New Roman" w:hAnsi="Times New Roman" w:cs="Times New Roman"/>
          <w:sz w:val="20"/>
          <w:szCs w:val="20"/>
        </w:rPr>
      </w:pPr>
      <w:r w:rsidRPr="00F41F06">
        <w:rPr>
          <w:rFonts w:ascii="Times New Roman" w:hAnsi="Times New Roman" w:cs="Times New Roman"/>
          <w:sz w:val="20"/>
          <w:szCs w:val="20"/>
        </w:rPr>
        <w:t>UE-side CSI prediction remains anchored to the decision-time domain and the inference path reuses the Rel-18 framework. For channel measurement and reporting, periodic, semi-persistent, and aperiodic CSI-RS are supported. When N4</w:t>
      </w:r>
      <w:r w:rsidRPr="00F41F06">
        <w:rPr>
          <w:rFonts w:ascii="Times New Roman" w:hAnsi="Times New Roman" w:cs="Times New Roman" w:hint="eastAsia"/>
          <w:sz w:val="20"/>
          <w:szCs w:val="20"/>
        </w:rPr>
        <w:t xml:space="preserve"> </w:t>
      </w:r>
      <m:oMath>
        <m:r>
          <m:rPr>
            <m:sty m:val="p"/>
          </m:rPr>
          <w:rPr>
            <w:rFonts w:ascii="Cambria Math" w:hAnsi="Cambria Math" w:cs="Times New Roman"/>
            <w:sz w:val="20"/>
            <w:szCs w:val="20"/>
          </w:rPr>
          <m:t>≥</m:t>
        </m:r>
      </m:oMath>
      <w:r w:rsidRPr="00F41F06">
        <w:rPr>
          <w:rFonts w:ascii="Times New Roman" w:hAnsi="Times New Roman" w:cs="Times New Roman"/>
          <w:sz w:val="20"/>
          <w:szCs w:val="20"/>
        </w:rPr>
        <w:t xml:space="preserve"> 1, the Rel-18 </w:t>
      </w:r>
      <w:r w:rsidR="008B58E3">
        <w:rPr>
          <w:rFonts w:ascii="Times New Roman" w:hAnsi="Times New Roman" w:cs="Times New Roman"/>
          <w:sz w:val="20"/>
          <w:szCs w:val="20"/>
        </w:rPr>
        <w:t>‘</w:t>
      </w:r>
      <w:r w:rsidRPr="00F41F06">
        <w:rPr>
          <w:rFonts w:ascii="Times New Roman" w:hAnsi="Times New Roman" w:cs="Times New Roman"/>
          <w:sz w:val="20"/>
          <w:szCs w:val="20"/>
        </w:rPr>
        <w:t>typeII-Doppler-r18</w:t>
      </w:r>
      <w:r w:rsidR="008B58E3">
        <w:rPr>
          <w:rFonts w:ascii="Times New Roman" w:hAnsi="Times New Roman" w:cs="Times New Roman"/>
          <w:sz w:val="20"/>
          <w:szCs w:val="20"/>
        </w:rPr>
        <w:t>’</w:t>
      </w:r>
      <w:r w:rsidRPr="00F41F06">
        <w:rPr>
          <w:rFonts w:ascii="Times New Roman" w:hAnsi="Times New Roman" w:cs="Times New Roman"/>
          <w:sz w:val="20"/>
          <w:szCs w:val="20"/>
        </w:rPr>
        <w:t xml:space="preserve"> codebook applies. For UE-assisted performance monitoring, the trigger must arrive no later than the first symbol of the earliest eligible measurement occasion. For aperiodic measurement this means the earliest of K aperiodic occasions that are no later than the CSI reference resource of the associated inference report. For periodic or semi-persistent measurement this means the earliest of the most recent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F41F06">
        <w:rPr>
          <w:rFonts w:ascii="Times New Roman" w:hAnsi="Times New Roman" w:cs="Times New Roman"/>
          <w:sz w:val="20"/>
          <w:szCs w:val="20"/>
        </w:rPr>
        <w:t xml:space="preserve"> occasions that satisfy the same “no later than the CSI reference resource” condition. Active resource and port counting is also defined on the decision-time axis and runs from the end of the inference report to the end of the triggered monitoring report. Taken together, these rules specify which occasions qualify for PAI and how monitoring links to inference while leaving the Rel-18 mechanics unchanged.</w:t>
      </w:r>
      <w:r>
        <w:rPr>
          <w:rFonts w:ascii="Times New Roman" w:hAnsi="Times New Roman" w:cs="Times New Roman"/>
          <w:sz w:val="20"/>
          <w:szCs w:val="20"/>
        </w:rPr>
        <w:t xml:space="preserve"> </w:t>
      </w:r>
    </w:p>
    <w:p w14:paraId="0054B882" w14:textId="77777777" w:rsidR="00935606" w:rsidRDefault="00935606" w:rsidP="00F74456">
      <w:pPr>
        <w:spacing w:line="240" w:lineRule="atLeast"/>
        <w:jc w:val="both"/>
        <w:rPr>
          <w:rFonts w:ascii="Times New Roman" w:hAnsi="Times New Roman" w:cs="Times New Roman"/>
          <w:sz w:val="20"/>
          <w:szCs w:val="20"/>
        </w:rPr>
      </w:pPr>
    </w:p>
    <w:p w14:paraId="361F0F5C" w14:textId="77777777" w:rsidR="00935606" w:rsidRDefault="00F74456" w:rsidP="00C04C47">
      <w:pPr>
        <w:spacing w:line="240" w:lineRule="atLeast"/>
        <w:ind w:firstLine="284"/>
        <w:jc w:val="both"/>
        <w:rPr>
          <w:rFonts w:ascii="Times New Roman" w:hAnsi="Times New Roman" w:cs="Times New Roman"/>
          <w:sz w:val="20"/>
          <w:szCs w:val="20"/>
        </w:rPr>
      </w:pPr>
      <w:r w:rsidRPr="00F41F06">
        <w:rPr>
          <w:rFonts w:ascii="Times New Roman" w:hAnsi="Times New Roman" w:cs="Times New Roman"/>
          <w:sz w:val="20"/>
          <w:szCs w:val="20"/>
        </w:rPr>
        <w:t xml:space="preserve">What is not specified is the exact moment when the updated UE behaviour becomes valid on that axis. Without a shared boundary, the first monitoring built around a model change or a fine-tuning can be classified differently even when all #120 rules are observed. The scheduler phase and the selection order of the earliest K or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F41F06">
        <w:rPr>
          <w:rFonts w:ascii="Times New Roman" w:hAnsi="Times New Roman" w:cs="Times New Roman"/>
          <w:sz w:val="20"/>
          <w:szCs w:val="20"/>
        </w:rPr>
        <w:t xml:space="preserve"> occasions relative to the change can place the initial report on opposite sides of the transition. The resulting windows may then contain different mixes of pre- and post-change reports, and the statistics are not comparable.</w:t>
      </w:r>
      <w:r>
        <w:rPr>
          <w:rFonts w:ascii="Times New Roman" w:hAnsi="Times New Roman" w:cs="Times New Roman"/>
          <w:sz w:val="20"/>
          <w:szCs w:val="20"/>
        </w:rPr>
        <w:t xml:space="preserve"> </w:t>
      </w:r>
      <w:r w:rsidRPr="00F41F06">
        <w:rPr>
          <w:rFonts w:ascii="Times New Roman" w:hAnsi="Times New Roman" w:cs="Times New Roman"/>
          <w:sz w:val="20"/>
          <w:szCs w:val="20"/>
        </w:rPr>
        <w:t xml:space="preserve">A minimal and fully compatible remedy is a UE-originated “effective-from” indication that marks the decision-time slot from which the updated behaviour applies. </w:t>
      </w:r>
    </w:p>
    <w:p w14:paraId="788F001C" w14:textId="77777777" w:rsidR="00C04C47" w:rsidRDefault="00C04C47" w:rsidP="00F74456">
      <w:pPr>
        <w:spacing w:line="240" w:lineRule="atLeast"/>
        <w:jc w:val="both"/>
        <w:rPr>
          <w:rFonts w:ascii="Times New Roman" w:hAnsi="Times New Roman" w:cs="Times New Roman"/>
          <w:sz w:val="20"/>
          <w:szCs w:val="20"/>
        </w:rPr>
      </w:pPr>
    </w:p>
    <w:p w14:paraId="5930C20F" w14:textId="7D09B5C3" w:rsidR="00F74456" w:rsidRDefault="00F74456" w:rsidP="00C04C47">
      <w:pPr>
        <w:spacing w:line="240" w:lineRule="atLeast"/>
        <w:ind w:firstLine="284"/>
        <w:jc w:val="both"/>
        <w:rPr>
          <w:rFonts w:ascii="Times New Roman" w:hAnsi="Times New Roman" w:cs="Times New Roman"/>
          <w:sz w:val="20"/>
          <w:szCs w:val="20"/>
        </w:rPr>
      </w:pPr>
      <w:r w:rsidRPr="00F41F06">
        <w:rPr>
          <w:rFonts w:ascii="Times New Roman" w:hAnsi="Times New Roman" w:cs="Times New Roman"/>
          <w:sz w:val="20"/>
          <w:szCs w:val="20"/>
        </w:rPr>
        <w:t xml:space="preserve">With this boundary in place, classification becomes deterministic under the existing #120 agreements. Any monitoring window whose CSI reference resource is strictly earlier than the boundary is treated as pre-change. Any window whose reference resource is at or after the boundary is treated as post-change. No modification is required to the Rel-18 reuse, to the supported CSI-RS resource types, to the N4/codebook choice, to the “no later than the first symbol of the earliest </w:t>
      </w:r>
      <w:r>
        <w:rPr>
          <w:rFonts w:ascii="Times New Roman" w:hAnsi="Times New Roman" w:cs="Times New Roman"/>
          <w:sz w:val="20"/>
          <w:szCs w:val="20"/>
        </w:rPr>
        <w:t>K</w:t>
      </w:r>
      <w:r w:rsidRPr="00F41F06">
        <w:rPr>
          <w:rFonts w:ascii="Times New Roman" w:hAnsi="Times New Roman" w:cs="Times New Roman"/>
          <w:sz w:val="20"/>
          <w:szCs w:val="20"/>
        </w:rPr>
        <w:t>/</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F41F06">
        <w:rPr>
          <w:rFonts w:ascii="Times New Roman" w:hAnsi="Times New Roman" w:cs="Times New Roman"/>
          <w:sz w:val="20"/>
          <w:szCs w:val="20"/>
        </w:rPr>
        <w:t xml:space="preserve"> occasions” trigger rules, or to the definition of active resource and port counting. The only addition is the boundary itself, so post-deployment validation remains consistent and comparable when evaluated under similar radio-channel conditions and materially equivalent configuration across networks.</w:t>
      </w:r>
    </w:p>
    <w:p w14:paraId="71F35611" w14:textId="1F39CB6E" w:rsidR="00D00DBD" w:rsidRDefault="00D00DBD" w:rsidP="00F74456">
      <w:pPr>
        <w:spacing w:line="240" w:lineRule="atLeast"/>
        <w:jc w:val="both"/>
        <w:rPr>
          <w:rFonts w:ascii="Times New Roman" w:hAnsi="Times New Roman" w:cs="Times New Roman"/>
          <w:sz w:val="20"/>
          <w:szCs w:val="20"/>
        </w:rPr>
      </w:pPr>
    </w:p>
    <w:p w14:paraId="6FD9BA5F" w14:textId="5F552088" w:rsidR="00D00DBD" w:rsidRPr="00727243" w:rsidRDefault="00D00DBD" w:rsidP="00914FD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1: </w:t>
      </w:r>
      <w:r w:rsidR="001C5306">
        <w:rPr>
          <w:rFonts w:ascii="Times New Roman" w:eastAsia="맑은 고딕" w:hAnsi="Times New Roman" w:cs="Times New Roman"/>
          <w:b/>
          <w:bCs/>
          <w:sz w:val="20"/>
          <w:lang w:eastAsia="ko-KR"/>
        </w:rPr>
        <w:t xml:space="preserve"> </w:t>
      </w:r>
      <w:r w:rsidR="002029F1" w:rsidRPr="002029F1">
        <w:rPr>
          <w:rFonts w:ascii="Times New Roman" w:eastAsia="맑은 고딕" w:hAnsi="Times New Roman" w:cs="Times New Roman"/>
          <w:b/>
          <w:bCs/>
          <w:sz w:val="20"/>
          <w:lang w:eastAsia="ko-KR"/>
        </w:rPr>
        <w:t>Because #120 anchors CSI prediction and monitoring to the decision-time axis and admits occasions by the “no later than the first symbol of the earliest K/</w:t>
      </w:r>
      <m:oMath>
        <m:sSub>
          <m:sSubPr>
            <m:ctrlPr>
              <w:rPr>
                <w:rFonts w:ascii="Cambria Math" w:eastAsia="맑은 고딕" w:hAnsi="Cambria Math" w:cs="Times New Roman"/>
                <w:b/>
                <w:bCs/>
                <w:iCs/>
                <w:sz w:val="20"/>
                <w:lang w:eastAsia="ko-KR"/>
              </w:rPr>
            </m:ctrlPr>
          </m:sSubPr>
          <m:e>
            <m:r>
              <m:rPr>
                <m:sty m:val="b"/>
              </m:rPr>
              <w:rPr>
                <w:rFonts w:ascii="Cambria Math" w:eastAsia="맑은 고딕" w:hAnsi="Cambria Math" w:cs="Times New Roman"/>
                <w:sz w:val="20"/>
                <w:lang w:eastAsia="ko-KR"/>
              </w:rPr>
              <m:t>K</m:t>
            </m:r>
          </m:e>
          <m:sub>
            <m:r>
              <m:rPr>
                <m:sty m:val="b"/>
              </m:rPr>
              <w:rPr>
                <w:rFonts w:ascii="Cambria Math" w:eastAsia="맑은 고딕" w:hAnsi="Cambria Math" w:cs="Times New Roman"/>
                <w:sz w:val="20"/>
                <w:lang w:eastAsia="ko-KR"/>
              </w:rPr>
              <m:t>P</m:t>
            </m:r>
          </m:sub>
        </m:sSub>
      </m:oMath>
      <w:r w:rsidR="002029F1">
        <w:rPr>
          <w:rFonts w:ascii="Times New Roman" w:eastAsia="맑은 고딕" w:hAnsi="Times New Roman" w:cs="Times New Roman" w:hint="eastAsia"/>
          <w:b/>
          <w:bCs/>
          <w:iCs/>
          <w:sz w:val="20"/>
          <w:lang w:eastAsia="ko-KR"/>
        </w:rPr>
        <w:t xml:space="preserve"> </w:t>
      </w:r>
      <w:r w:rsidR="002029F1" w:rsidRPr="002029F1">
        <w:rPr>
          <w:rFonts w:ascii="Times New Roman" w:eastAsia="맑은 고딕" w:hAnsi="Times New Roman" w:cs="Times New Roman"/>
          <w:b/>
          <w:bCs/>
          <w:sz w:val="20"/>
          <w:lang w:eastAsia="ko-KR"/>
        </w:rPr>
        <w:t xml:space="preserve">occasions” rule, the lack of a defined effective-from moment for updated UE behaviour lets the first monitoring after a model change or fine-tuning fall on either side of the transition depending on scheduler phase and selection order relative to the CSI reference resource, yielding </w:t>
      </w:r>
      <w:r w:rsidR="002029F1">
        <w:rPr>
          <w:rFonts w:ascii="Times New Roman" w:eastAsia="맑은 고딕" w:hAnsi="Times New Roman" w:cs="Times New Roman"/>
          <w:b/>
          <w:bCs/>
          <w:sz w:val="20"/>
          <w:lang w:eastAsia="ko-KR"/>
        </w:rPr>
        <w:t>the LCM</w:t>
      </w:r>
      <w:r w:rsidR="002029F1" w:rsidRPr="002029F1">
        <w:rPr>
          <w:rFonts w:ascii="Times New Roman" w:eastAsia="맑은 고딕" w:hAnsi="Times New Roman" w:cs="Times New Roman"/>
          <w:b/>
          <w:bCs/>
          <w:sz w:val="20"/>
          <w:lang w:eastAsia="ko-KR"/>
        </w:rPr>
        <w:t xml:space="preserve"> that mix pre</w:t>
      </w:r>
      <w:r w:rsidR="002029F1">
        <w:rPr>
          <w:rFonts w:ascii="Times New Roman" w:eastAsia="맑은 고딕" w:hAnsi="Times New Roman" w:cs="Times New Roman"/>
          <w:b/>
          <w:bCs/>
          <w:sz w:val="20"/>
          <w:lang w:eastAsia="ko-KR"/>
        </w:rPr>
        <w:t>-</w:t>
      </w:r>
      <w:r w:rsidR="002029F1" w:rsidRPr="002029F1">
        <w:rPr>
          <w:rFonts w:ascii="Times New Roman" w:eastAsia="맑은 고딕" w:hAnsi="Times New Roman" w:cs="Times New Roman"/>
          <w:b/>
          <w:bCs/>
          <w:sz w:val="20"/>
          <w:lang w:eastAsia="ko-KR"/>
        </w:rPr>
        <w:t>and post</w:t>
      </w:r>
      <w:r w:rsidR="002029F1">
        <w:rPr>
          <w:rFonts w:ascii="Times New Roman" w:eastAsia="맑은 고딕" w:hAnsi="Times New Roman" w:cs="Times New Roman"/>
          <w:b/>
          <w:bCs/>
          <w:sz w:val="20"/>
          <w:lang w:eastAsia="ko-KR"/>
        </w:rPr>
        <w:t>-</w:t>
      </w:r>
      <w:r w:rsidR="002029F1" w:rsidRPr="002029F1">
        <w:rPr>
          <w:rFonts w:ascii="Times New Roman" w:eastAsia="맑은 고딕" w:hAnsi="Times New Roman" w:cs="Times New Roman"/>
          <w:b/>
          <w:bCs/>
          <w:sz w:val="20"/>
          <w:lang w:eastAsia="ko-KR"/>
        </w:rPr>
        <w:t>change reports and making statistics not comparable.</w:t>
      </w:r>
    </w:p>
    <w:p w14:paraId="073DFB2E" w14:textId="77777777" w:rsidR="00D00DBD" w:rsidRPr="00D00DBD" w:rsidRDefault="00D00DBD" w:rsidP="00F74456">
      <w:pPr>
        <w:spacing w:line="240" w:lineRule="atLeast"/>
        <w:jc w:val="both"/>
        <w:rPr>
          <w:rFonts w:ascii="Times New Roman" w:hAnsi="Times New Roman" w:cs="Times New Roman"/>
          <w:sz w:val="20"/>
          <w:szCs w:val="18"/>
        </w:rPr>
      </w:pPr>
    </w:p>
    <w:p w14:paraId="7472B108" w14:textId="6A1014A6" w:rsidR="00F74456" w:rsidRPr="00B6500D" w:rsidRDefault="00F74456" w:rsidP="00F74456">
      <w:pPr>
        <w:pStyle w:val="ab"/>
        <w:keepNext/>
        <w:jc w:val="center"/>
      </w:pPr>
      <w:r w:rsidRPr="00B6500D">
        <w:t xml:space="preserve">Table </w:t>
      </w:r>
      <w:r w:rsidRPr="00B6500D">
        <w:fldChar w:fldCharType="begin"/>
      </w:r>
      <w:r w:rsidRPr="00B6500D">
        <w:instrText xml:space="preserve"> SEQ Table \* ARABIC </w:instrText>
      </w:r>
      <w:r w:rsidRPr="00B6500D">
        <w:fldChar w:fldCharType="separate"/>
      </w:r>
      <w:r w:rsidR="00AF4F5C">
        <w:rPr>
          <w:noProof/>
        </w:rPr>
        <w:t>1</w:t>
      </w:r>
      <w:r w:rsidRPr="00B6500D">
        <w:fldChar w:fldCharType="end"/>
      </w:r>
      <w:r w:rsidRPr="00B6500D">
        <w:t xml:space="preserve">. </w:t>
      </w:r>
      <w:r w:rsidRPr="00B6500D">
        <w:rPr>
          <w:rFonts w:eastAsia="바탕"/>
          <w:lang w:eastAsia="ko-KR"/>
        </w:rPr>
        <w:t>RAN1 #120</w:t>
      </w:r>
    </w:p>
    <w:tbl>
      <w:tblPr>
        <w:tblStyle w:val="afd"/>
        <w:tblW w:w="0" w:type="auto"/>
        <w:tblLook w:val="04A0" w:firstRow="1" w:lastRow="0" w:firstColumn="1" w:lastColumn="0" w:noHBand="0" w:noVBand="1"/>
      </w:tblPr>
      <w:tblGrid>
        <w:gridCol w:w="9631"/>
      </w:tblGrid>
      <w:tr w:rsidR="00F74456" w:rsidRPr="00727243" w14:paraId="241BC1AF" w14:textId="77777777" w:rsidTr="000E14F9">
        <w:tc>
          <w:tcPr>
            <w:tcW w:w="9631" w:type="dxa"/>
          </w:tcPr>
          <w:p w14:paraId="6EFE722B" w14:textId="77777777" w:rsidR="00F74456" w:rsidRPr="00727243" w:rsidRDefault="00F74456" w:rsidP="000E14F9">
            <w:pPr>
              <w:spacing w:after="0" w:line="240" w:lineRule="atLeast"/>
              <w:jc w:val="both"/>
              <w:rPr>
                <w:rFonts w:ascii="Times New Roman" w:hAnsi="Times New Roman" w:cs="Times New Roman"/>
                <w:b/>
                <w:bCs/>
                <w:sz w:val="20"/>
                <w:szCs w:val="20"/>
              </w:rPr>
            </w:pPr>
            <w:r w:rsidRPr="00727243">
              <w:rPr>
                <w:rFonts w:ascii="Times New Roman" w:hAnsi="Times New Roman" w:cs="Times New Roman"/>
                <w:b/>
                <w:bCs/>
                <w:sz w:val="20"/>
                <w:szCs w:val="20"/>
              </w:rPr>
              <w:t>Agreement in RAN1 #120</w:t>
            </w:r>
          </w:p>
          <w:p w14:paraId="326EDBF9" w14:textId="77777777" w:rsidR="00F74456" w:rsidRPr="00727243" w:rsidRDefault="00F74456" w:rsidP="000E14F9">
            <w:pPr>
              <w:spacing w:after="0" w:line="240" w:lineRule="atLeast"/>
              <w:jc w:val="both"/>
              <w:rPr>
                <w:rFonts w:ascii="Times New Roman" w:eastAsia="DengXian" w:hAnsi="Times New Roman" w:cs="Times New Roman"/>
                <w:i/>
                <w:iCs/>
                <w:sz w:val="20"/>
                <w:szCs w:val="20"/>
                <w:highlight w:val="green"/>
              </w:rPr>
            </w:pPr>
            <w:r w:rsidRPr="00727243">
              <w:rPr>
                <w:rFonts w:ascii="Times New Roman" w:eastAsia="DengXian" w:hAnsi="Times New Roman" w:cs="Times New Roman"/>
                <w:sz w:val="20"/>
                <w:szCs w:val="20"/>
                <w:highlight w:val="green"/>
              </w:rPr>
              <w:t>Agreement</w:t>
            </w:r>
          </w:p>
          <w:p w14:paraId="61F9BF24" w14:textId="77777777" w:rsidR="00F74456" w:rsidRPr="00727243" w:rsidRDefault="00F74456" w:rsidP="000E14F9">
            <w:pPr>
              <w:spacing w:after="0" w:line="240" w:lineRule="atLeast"/>
              <w:jc w:val="both"/>
              <w:rPr>
                <w:rFonts w:ascii="Times New Roman" w:hAnsi="Times New Roman" w:cs="Times New Roman"/>
                <w:color w:val="000000"/>
                <w:sz w:val="20"/>
                <w:szCs w:val="20"/>
              </w:rPr>
            </w:pPr>
            <w:r w:rsidRPr="00727243">
              <w:rPr>
                <w:rFonts w:ascii="Times New Roman" w:hAnsi="Times New Roman" w:cs="Times New Roman"/>
                <w:color w:val="000000"/>
                <w:sz w:val="20"/>
                <w:szCs w:val="20"/>
              </w:rPr>
              <w:t>For CSI prediction using UE-side model, at least for inference, Rel-18 CSI framework is reused.</w:t>
            </w:r>
          </w:p>
          <w:p w14:paraId="4526A032" w14:textId="77777777" w:rsidR="00F74456" w:rsidRPr="00727243" w:rsidRDefault="00F74456" w:rsidP="000E14F9">
            <w:pPr>
              <w:pStyle w:val="afe"/>
              <w:numPr>
                <w:ilvl w:val="0"/>
                <w:numId w:val="29"/>
              </w:numPr>
              <w:tabs>
                <w:tab w:val="num" w:pos="0"/>
              </w:tabs>
              <w:suppressAutoHyphens/>
              <w:overflowPunct/>
              <w:autoSpaceDE/>
              <w:autoSpaceDN/>
              <w:adjustRightInd/>
              <w:spacing w:after="0" w:line="240" w:lineRule="atLeast"/>
              <w:ind w:firstLineChars="0"/>
              <w:jc w:val="both"/>
              <w:textAlignment w:val="auto"/>
              <w:rPr>
                <w:lang w:eastAsia="ko-KR"/>
              </w:rPr>
            </w:pPr>
            <w:r w:rsidRPr="00727243">
              <w:rPr>
                <w:lang w:eastAsia="ko-KR"/>
              </w:rPr>
              <w:t xml:space="preserve">For CSI-RS resource type for CMR, periodic, semi-persistent, and aperiodic CSI-RS are supported. </w:t>
            </w:r>
          </w:p>
          <w:p w14:paraId="75DC6904" w14:textId="77777777" w:rsidR="00F74456" w:rsidRPr="00727243" w:rsidRDefault="00F74456" w:rsidP="000E14F9">
            <w:pPr>
              <w:pStyle w:val="afe"/>
              <w:numPr>
                <w:ilvl w:val="0"/>
                <w:numId w:val="29"/>
              </w:numPr>
              <w:tabs>
                <w:tab w:val="num" w:pos="0"/>
              </w:tabs>
              <w:suppressAutoHyphens/>
              <w:overflowPunct/>
              <w:autoSpaceDE/>
              <w:autoSpaceDN/>
              <w:adjustRightInd/>
              <w:spacing w:after="0" w:line="240" w:lineRule="atLeast"/>
              <w:ind w:firstLineChars="0"/>
              <w:jc w:val="both"/>
              <w:textAlignment w:val="auto"/>
              <w:rPr>
                <w:lang w:eastAsia="ko-KR"/>
              </w:rPr>
            </w:pPr>
            <w:r w:rsidRPr="00727243">
              <w:rPr>
                <w:lang w:eastAsia="ko-KR"/>
              </w:rPr>
              <w:t xml:space="preserve">For inference report, </w:t>
            </w:r>
          </w:p>
          <w:p w14:paraId="23B5A9E7" w14:textId="77777777" w:rsidR="00F74456" w:rsidRPr="00727243" w:rsidRDefault="00F74456" w:rsidP="000E14F9">
            <w:pPr>
              <w:jc w:val="both"/>
              <w:rPr>
                <w:rFonts w:ascii="Times New Roman" w:hAnsi="Times New Roman" w:cs="Times New Roman"/>
                <w:bCs/>
                <w:iCs/>
                <w:color w:val="FF0000"/>
                <w:sz w:val="20"/>
                <w:szCs w:val="20"/>
              </w:rPr>
            </w:pPr>
            <w:r w:rsidRPr="00727243">
              <w:rPr>
                <w:rFonts w:ascii="Times New Roman" w:hAnsi="Times New Roman" w:cs="Times New Roman"/>
                <w:bCs/>
                <w:iCs/>
                <w:color w:val="FF0000"/>
                <w:sz w:val="20"/>
                <w:szCs w:val="20"/>
              </w:rPr>
              <w:t>for N4&gt;</w:t>
            </w:r>
            <w:r w:rsidRPr="00727243">
              <w:rPr>
                <w:rFonts w:ascii="Times New Roman" w:eastAsia="DengXian" w:hAnsi="Times New Roman" w:cs="Times New Roman"/>
                <w:bCs/>
                <w:iCs/>
                <w:color w:val="FF0000"/>
                <w:sz w:val="20"/>
                <w:szCs w:val="20"/>
              </w:rPr>
              <w:t>=</w:t>
            </w:r>
            <w:r w:rsidRPr="00727243">
              <w:rPr>
                <w:rFonts w:ascii="Times New Roman" w:hAnsi="Times New Roman" w:cs="Times New Roman"/>
                <w:bCs/>
                <w:iCs/>
                <w:color w:val="FF0000"/>
                <w:sz w:val="20"/>
                <w:szCs w:val="20"/>
              </w:rPr>
              <w:t xml:space="preserve">1, support Rel-18 codebook ('typeII-Doppler-r18') </w:t>
            </w:r>
          </w:p>
          <w:p w14:paraId="0B43C8AE" w14:textId="77777777" w:rsidR="00F74456" w:rsidRPr="00727243" w:rsidRDefault="00F74456" w:rsidP="000E14F9">
            <w:pPr>
              <w:spacing w:after="0" w:line="240" w:lineRule="atLeast"/>
              <w:rPr>
                <w:rFonts w:ascii="Times New Roman" w:eastAsia="DengXian" w:hAnsi="Times New Roman" w:cs="Times New Roman"/>
                <w:highlight w:val="green"/>
              </w:rPr>
            </w:pPr>
            <w:r w:rsidRPr="00727243">
              <w:rPr>
                <w:rFonts w:ascii="Times New Roman" w:eastAsia="DengXian" w:hAnsi="Times New Roman" w:cs="Times New Roman"/>
                <w:highlight w:val="green"/>
              </w:rPr>
              <w:t>Agreement</w:t>
            </w:r>
          </w:p>
          <w:p w14:paraId="427672CF" w14:textId="77777777" w:rsidR="00F74456" w:rsidRPr="00727243" w:rsidRDefault="00F74456" w:rsidP="000E14F9">
            <w:pPr>
              <w:widowControl w:val="0"/>
              <w:numPr>
                <w:ilvl w:val="0"/>
                <w:numId w:val="33"/>
              </w:numPr>
              <w:spacing w:after="0" w:line="240" w:lineRule="atLeast"/>
              <w:ind w:left="284" w:hanging="284"/>
              <w:rPr>
                <w:rFonts w:ascii="Times New Roman" w:hAnsi="Times New Roman" w:cs="Times New Roman"/>
                <w:lang w:eastAsia="de-DE"/>
              </w:rPr>
            </w:pPr>
            <w:r w:rsidRPr="00727243">
              <w:rPr>
                <w:rFonts w:ascii="Times New Roman" w:hAnsi="Times New Roman" w:cs="Times New Roman"/>
                <w:lang w:eastAsia="ko-KR"/>
              </w:rPr>
              <w:t xml:space="preserve">For CSI prediction using UE-side model, </w:t>
            </w:r>
            <w:r w:rsidRPr="00727243">
              <w:rPr>
                <w:rFonts w:ascii="Times New Roman" w:hAnsi="Times New Roman" w:cs="Times New Roman"/>
              </w:rPr>
              <w:t>for UE assisted performance monitoring</w:t>
            </w:r>
            <w:r w:rsidRPr="00727243">
              <w:rPr>
                <w:rFonts w:ascii="Times New Roman" w:hAnsi="Times New Roman" w:cs="Times New Roman"/>
                <w:lang w:eastAsia="de-DE"/>
              </w:rPr>
              <w:t xml:space="preserve">, </w:t>
            </w:r>
          </w:p>
          <w:p w14:paraId="551F407F" w14:textId="77777777" w:rsidR="00F74456" w:rsidRPr="00727243" w:rsidRDefault="00F74456" w:rsidP="000E14F9">
            <w:pPr>
              <w:pStyle w:val="afe"/>
              <w:numPr>
                <w:ilvl w:val="0"/>
                <w:numId w:val="30"/>
              </w:numPr>
              <w:overflowPunct/>
              <w:autoSpaceDE/>
              <w:autoSpaceDN/>
              <w:adjustRightInd/>
              <w:spacing w:after="0" w:line="240" w:lineRule="atLeast"/>
              <w:ind w:firstLineChars="0"/>
              <w:textAlignment w:val="auto"/>
            </w:pPr>
            <w:r w:rsidRPr="00727243">
              <w:t xml:space="preserve">If the inference measurement resource is aperiodic CSI-RS, UE is expected to receive the monitoring report trigger, if any, </w:t>
            </w:r>
            <w:r w:rsidRPr="00727243">
              <w:rPr>
                <w:highlight w:val="yellow"/>
              </w:rPr>
              <w:t>no later than</w:t>
            </w:r>
            <w:r w:rsidRPr="00727243">
              <w:t xml:space="preserve"> the first symbol of the earliest occasion of K inference measurement resources that are no later than the CSI reference resource of the associated inference report; </w:t>
            </w:r>
          </w:p>
          <w:p w14:paraId="2AFA250D" w14:textId="77777777" w:rsidR="00F74456" w:rsidRPr="00727243" w:rsidRDefault="00F74456" w:rsidP="000E14F9">
            <w:pPr>
              <w:pStyle w:val="afe"/>
              <w:numPr>
                <w:ilvl w:val="1"/>
                <w:numId w:val="30"/>
              </w:numPr>
              <w:overflowPunct/>
              <w:autoSpaceDE/>
              <w:autoSpaceDN/>
              <w:adjustRightInd/>
              <w:spacing w:after="0" w:line="240" w:lineRule="atLeast"/>
              <w:ind w:firstLineChars="0"/>
              <w:textAlignment w:val="auto"/>
            </w:pPr>
            <w:r w:rsidRPr="00727243">
              <w:t>Additional active resource/port counting time for the aperiodic resource of the inference report is from the end of the inference report to the end of the triggered monitoring report</w:t>
            </w:r>
          </w:p>
          <w:p w14:paraId="596C2030" w14:textId="77777777" w:rsidR="00F74456" w:rsidRPr="00727243" w:rsidRDefault="00F74456" w:rsidP="000E14F9">
            <w:pPr>
              <w:pStyle w:val="afe"/>
              <w:numPr>
                <w:ilvl w:val="0"/>
                <w:numId w:val="30"/>
              </w:numPr>
              <w:overflowPunct/>
              <w:autoSpaceDE/>
              <w:autoSpaceDN/>
              <w:adjustRightInd/>
              <w:spacing w:after="0" w:line="240" w:lineRule="atLeast"/>
              <w:ind w:firstLineChars="0"/>
              <w:textAlignment w:val="auto"/>
            </w:pPr>
            <w:r w:rsidRPr="00727243">
              <w:t xml:space="preserve">If inference report is aperiodic and the inference measurement resource is periodic or semi-persistent, UE is expected to receive the monitoring report trigger, if any, no later than the first symbol of the earliest occasion of the most recent </w:t>
            </w:r>
            <m:oMath>
              <m:sSub>
                <m:sSubPr>
                  <m:ctrlPr>
                    <w:rPr>
                      <w:rFonts w:ascii="Cambria Math" w:eastAsiaTheme="minorEastAsia" w:hAnsi="Cambria Math"/>
                      <w:i/>
                      <w:lang w:val="en-US" w:eastAsia="zh-CN"/>
                    </w:rPr>
                  </m:ctrlPr>
                </m:sSubPr>
                <m:e>
                  <m:r>
                    <m:rPr>
                      <m:sty m:val="p"/>
                    </m:rPr>
                    <w:rPr>
                      <w:rFonts w:ascii="Cambria Math" w:hAnsi="Cambria Math"/>
                    </w:rPr>
                    <m:t>K</m:t>
                  </m:r>
                </m:e>
                <m:sub>
                  <m:r>
                    <m:rPr>
                      <m:sty m:val="p"/>
                    </m:rPr>
                    <w:rPr>
                      <w:rFonts w:ascii="Cambria Math" w:hAnsi="Cambria Math"/>
                    </w:rPr>
                    <m:t>P</m:t>
                  </m:r>
                </m:sub>
              </m:sSub>
            </m:oMath>
            <w:r w:rsidRPr="00727243">
              <w:t xml:space="preserve"> inference measurement resource transmission occasions that are no later than the CSI reference resource of the associated inference report</w:t>
            </w:r>
          </w:p>
        </w:tc>
      </w:tr>
    </w:tbl>
    <w:p w14:paraId="63894D01" w14:textId="05847A81" w:rsidR="00F74456" w:rsidRPr="00F74456" w:rsidRDefault="00F74456" w:rsidP="00B6500D">
      <w:pPr>
        <w:spacing w:line="240" w:lineRule="atLeast"/>
        <w:jc w:val="both"/>
        <w:rPr>
          <w:rFonts w:ascii="Times New Roman" w:hAnsi="Times New Roman" w:cs="Times New Roman"/>
          <w:sz w:val="20"/>
          <w:szCs w:val="20"/>
        </w:rPr>
      </w:pPr>
    </w:p>
    <w:p w14:paraId="465C5026" w14:textId="016C0C61" w:rsidR="00F74456" w:rsidRDefault="00F74456" w:rsidP="00F74456">
      <w:pPr>
        <w:pStyle w:val="2"/>
        <w:rPr>
          <w:rFonts w:ascii="Times New Roman" w:hAnsi="Times New Roman"/>
        </w:rPr>
      </w:pPr>
      <w:r w:rsidRPr="00F74456">
        <w:rPr>
          <w:rFonts w:ascii="Times New Roman" w:hAnsi="Times New Roman"/>
        </w:rPr>
        <w:lastRenderedPageBreak/>
        <w:t>2.2 RAN1 #120</w:t>
      </w:r>
      <w:r>
        <w:rPr>
          <w:rFonts w:ascii="Times New Roman" w:hAnsi="Times New Roman"/>
        </w:rPr>
        <w:t>bis</w:t>
      </w:r>
    </w:p>
    <w:p w14:paraId="114A0544" w14:textId="77777777" w:rsidR="00134F62" w:rsidRDefault="008B58E3" w:rsidP="00760D43">
      <w:pPr>
        <w:spacing w:line="240" w:lineRule="atLeast"/>
        <w:ind w:firstLine="284"/>
        <w:jc w:val="both"/>
        <w:rPr>
          <w:rFonts w:ascii="Times New Roman" w:hAnsi="Times New Roman" w:cs="Times New Roman"/>
          <w:sz w:val="20"/>
          <w:szCs w:val="20"/>
        </w:rPr>
      </w:pPr>
      <w:r>
        <w:rPr>
          <w:rFonts w:ascii="Times New Roman" w:hAnsi="Times New Roman" w:cs="Times New Roman"/>
          <w:sz w:val="20"/>
          <w:szCs w:val="20"/>
        </w:rPr>
        <w:t>The</w:t>
      </w:r>
      <w:r w:rsidR="00F74456" w:rsidRPr="00D57D7C">
        <w:rPr>
          <w:rFonts w:ascii="Times New Roman" w:hAnsi="Times New Roman" w:cs="Times New Roman"/>
          <w:sz w:val="20"/>
          <w:szCs w:val="20"/>
        </w:rPr>
        <w:t xml:space="preserve"> performance monitoring for CSI prediction with a UE side model adopts the UE assisted</w:t>
      </w:r>
      <w:r w:rsidR="00F74456" w:rsidRPr="00F41F06">
        <w:rPr>
          <w:rFonts w:ascii="Times New Roman" w:hAnsi="Times New Roman" w:cs="Times New Roman"/>
          <w:sz w:val="20"/>
          <w:szCs w:val="20"/>
        </w:rPr>
        <w:t xml:space="preserve"> </w:t>
      </w:r>
      <w:r w:rsidR="00F74456" w:rsidRPr="00D57D7C">
        <w:rPr>
          <w:rFonts w:ascii="Times New Roman" w:hAnsi="Times New Roman" w:cs="Times New Roman"/>
          <w:sz w:val="20"/>
          <w:szCs w:val="20"/>
        </w:rPr>
        <w:t>approach and is based on Type 3. In Type 3 the UE computes the performance metric and reports the result to the network, and SGCS is the agreed metric for this purpose. These choices keep evaluation on the decision time axis and allow post deployment validation to reuse the existing framework without changing report formats or resource types.</w:t>
      </w:r>
      <w:r w:rsidR="007C51BB">
        <w:rPr>
          <w:rFonts w:ascii="Times New Roman" w:hAnsi="Times New Roman" w:cs="Times New Roman"/>
          <w:sz w:val="20"/>
          <w:szCs w:val="20"/>
        </w:rPr>
        <w:t xml:space="preserve"> </w:t>
      </w:r>
    </w:p>
    <w:p w14:paraId="563BC31F" w14:textId="77777777" w:rsidR="00C04C47" w:rsidRDefault="00C04C47" w:rsidP="00760D43">
      <w:pPr>
        <w:spacing w:line="240" w:lineRule="atLeast"/>
        <w:ind w:firstLine="284"/>
        <w:jc w:val="both"/>
        <w:rPr>
          <w:rFonts w:ascii="Times New Roman" w:hAnsi="Times New Roman" w:cs="Times New Roman"/>
          <w:sz w:val="20"/>
          <w:szCs w:val="20"/>
        </w:rPr>
      </w:pPr>
    </w:p>
    <w:p w14:paraId="4FEE0AA3" w14:textId="2DB00EFD" w:rsidR="00134F62" w:rsidRDefault="00F74456" w:rsidP="00760D43">
      <w:pPr>
        <w:spacing w:line="240" w:lineRule="atLeast"/>
        <w:ind w:firstLine="284"/>
        <w:jc w:val="both"/>
        <w:rPr>
          <w:rFonts w:ascii="Times New Roman" w:hAnsi="Times New Roman" w:cs="Times New Roman"/>
          <w:sz w:val="20"/>
          <w:szCs w:val="20"/>
        </w:rPr>
      </w:pPr>
      <w:r w:rsidRPr="00D57D7C">
        <w:rPr>
          <w:rFonts w:ascii="Times New Roman" w:hAnsi="Times New Roman" w:cs="Times New Roman"/>
          <w:sz w:val="20"/>
          <w:szCs w:val="20"/>
        </w:rPr>
        <w:t xml:space="preserve">What remains unspecified is the precise moment when an updated UE model becomes valid on that axis. Because the UE generates the metric, any </w:t>
      </w:r>
      <w:r w:rsidR="007C51BB">
        <w:rPr>
          <w:rFonts w:ascii="Times New Roman" w:hAnsi="Times New Roman" w:cs="Times New Roman"/>
          <w:sz w:val="20"/>
          <w:szCs w:val="20"/>
        </w:rPr>
        <w:t>reports</w:t>
      </w:r>
      <w:r w:rsidRPr="00D57D7C">
        <w:rPr>
          <w:rFonts w:ascii="Times New Roman" w:hAnsi="Times New Roman" w:cs="Times New Roman"/>
          <w:sz w:val="20"/>
          <w:szCs w:val="20"/>
        </w:rPr>
        <w:t xml:space="preserve"> taken around a model change can mix pre</w:t>
      </w:r>
      <w:r w:rsidR="007C51BB">
        <w:rPr>
          <w:rFonts w:ascii="Times New Roman" w:hAnsi="Times New Roman" w:cs="Times New Roman"/>
          <w:sz w:val="20"/>
          <w:szCs w:val="20"/>
        </w:rPr>
        <w:t>-</w:t>
      </w:r>
      <w:r w:rsidRPr="00D57D7C">
        <w:rPr>
          <w:rFonts w:ascii="Times New Roman" w:hAnsi="Times New Roman" w:cs="Times New Roman"/>
          <w:sz w:val="20"/>
          <w:szCs w:val="20"/>
        </w:rPr>
        <w:t>change and post</w:t>
      </w:r>
      <w:r w:rsidR="007C51BB">
        <w:rPr>
          <w:rFonts w:ascii="Times New Roman" w:hAnsi="Times New Roman" w:cs="Times New Roman"/>
          <w:sz w:val="20"/>
          <w:szCs w:val="20"/>
        </w:rPr>
        <w:t>-</w:t>
      </w:r>
      <w:r w:rsidRPr="00D57D7C">
        <w:rPr>
          <w:rFonts w:ascii="Times New Roman" w:hAnsi="Times New Roman" w:cs="Times New Roman"/>
          <w:sz w:val="20"/>
          <w:szCs w:val="20"/>
        </w:rPr>
        <w:t xml:space="preserve">change behaviour if the network does not know the boundary. The first monitoring after the change can therefore be classified differently depending on scheduler phase and on which occasions are admitted by the decision time rules, which makes statistics hard to compare. In practice operators intend to use monitoring to trigger timely switching or fallback when performance degrades, yet a missing boundary can delay those actions. Monitoring is not always driven by continuous aperiodic requests, so the windows after a change may include older periodic or semi persistent occasions and the mixed content can mask the true drop in SGCS. As a </w:t>
      </w:r>
      <w:proofErr w:type="gramStart"/>
      <w:r w:rsidRPr="00D57D7C">
        <w:rPr>
          <w:rFonts w:ascii="Times New Roman" w:hAnsi="Times New Roman" w:cs="Times New Roman"/>
          <w:sz w:val="20"/>
          <w:szCs w:val="20"/>
        </w:rPr>
        <w:t>result</w:t>
      </w:r>
      <w:proofErr w:type="gramEnd"/>
      <w:r w:rsidRPr="00D57D7C">
        <w:rPr>
          <w:rFonts w:ascii="Times New Roman" w:hAnsi="Times New Roman" w:cs="Times New Roman"/>
          <w:sz w:val="20"/>
          <w:szCs w:val="20"/>
        </w:rPr>
        <w:t xml:space="preserve"> the network may observe an average that does not cross a threshold even though the updated model has degraded, and switching or fallback may occur later than intended, with risk of performance impact.</w:t>
      </w:r>
      <w:r w:rsidR="007C51BB">
        <w:rPr>
          <w:rFonts w:ascii="Times New Roman" w:hAnsi="Times New Roman" w:cs="Times New Roman"/>
          <w:sz w:val="20"/>
          <w:szCs w:val="20"/>
        </w:rPr>
        <w:t xml:space="preserve"> </w:t>
      </w:r>
    </w:p>
    <w:p w14:paraId="59C459A4" w14:textId="77777777" w:rsidR="00C04C47" w:rsidRDefault="00C04C47" w:rsidP="00760D43">
      <w:pPr>
        <w:spacing w:line="240" w:lineRule="atLeast"/>
        <w:ind w:firstLine="284"/>
        <w:jc w:val="both"/>
        <w:rPr>
          <w:rFonts w:ascii="Times New Roman" w:hAnsi="Times New Roman" w:cs="Times New Roman"/>
          <w:sz w:val="20"/>
          <w:szCs w:val="20"/>
        </w:rPr>
      </w:pPr>
    </w:p>
    <w:p w14:paraId="178F98CB" w14:textId="4DB9537A" w:rsidR="007C51BB" w:rsidRDefault="00F74456" w:rsidP="00760D43">
      <w:pPr>
        <w:spacing w:line="240" w:lineRule="atLeast"/>
        <w:ind w:firstLine="284"/>
        <w:jc w:val="both"/>
        <w:rPr>
          <w:rFonts w:ascii="Times New Roman" w:hAnsi="Times New Roman" w:cs="Times New Roman"/>
          <w:sz w:val="20"/>
          <w:szCs w:val="20"/>
        </w:rPr>
      </w:pPr>
      <w:r w:rsidRPr="00D57D7C">
        <w:rPr>
          <w:rFonts w:ascii="Times New Roman" w:hAnsi="Times New Roman" w:cs="Times New Roman"/>
          <w:sz w:val="20"/>
          <w:szCs w:val="20"/>
        </w:rPr>
        <w:t>A minimal and compatible remedy is to add a UE originated effective from indication that marks the decision time slot from which the updated behaviour applies. The network then classifies monitoring windows only by the CSI reference resource measured against that boundary. Any window whose reference resource is earlier than the boundary is treated as pre change, and any window whose reference resource is at or after the boundary is treated as post change. This addition leaves Type 3 intact, keeps SGCS as the metric, and requires no change to formats or resource definitions. It supplies the missing boundary so that post deployment validation remains consistent and comparable when it is evaluated under similar radio channel conditions and materially equivalent configuration.</w:t>
      </w:r>
    </w:p>
    <w:p w14:paraId="48DFCFA9" w14:textId="4D2E5212" w:rsidR="007C51BB" w:rsidRDefault="007C51BB" w:rsidP="007C51BB">
      <w:pPr>
        <w:spacing w:beforeLines="20" w:before="48" w:afterLines="20" w:after="48" w:line="240" w:lineRule="atLeast"/>
        <w:ind w:leftChars="-509" w:left="-102" w:hangingChars="509" w:hanging="1018"/>
        <w:jc w:val="both"/>
        <w:rPr>
          <w:rFonts w:ascii="Times New Roman" w:eastAsia="맑은 고딕" w:hAnsi="Times New Roman" w:cs="Times New Roman"/>
          <w:b/>
          <w:bCs/>
          <w:sz w:val="20"/>
          <w:lang w:eastAsia="ko-KR"/>
        </w:rPr>
      </w:pPr>
    </w:p>
    <w:p w14:paraId="37B1A41A" w14:textId="01AE31F6" w:rsidR="007C51BB" w:rsidRPr="00727243" w:rsidRDefault="007C51BB" w:rsidP="007C51BB">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2</w:t>
      </w:r>
      <w:r w:rsidRPr="00727243">
        <w:rPr>
          <w:rFonts w:ascii="Times New Roman" w:eastAsia="맑은 고딕" w:hAnsi="Times New Roman" w:cs="Times New Roman"/>
          <w:b/>
          <w:bCs/>
          <w:sz w:val="20"/>
          <w:lang w:eastAsia="ko-KR"/>
        </w:rPr>
        <w:t xml:space="preserve">: </w:t>
      </w:r>
      <w:r w:rsidRPr="007C51BB">
        <w:rPr>
          <w:rFonts w:ascii="Times New Roman" w:eastAsia="맑은 고딕" w:hAnsi="Times New Roman" w:cs="Times New Roman"/>
          <w:b/>
          <w:bCs/>
          <w:sz w:val="20"/>
          <w:lang w:eastAsia="ko-KR"/>
        </w:rPr>
        <w:t xml:space="preserve">When updating the UE model, the </w:t>
      </w:r>
      <w:r w:rsidR="001C5306">
        <w:rPr>
          <w:rFonts w:ascii="Times New Roman" w:eastAsia="맑은 고딕" w:hAnsi="Times New Roman" w:cs="Times New Roman"/>
          <w:b/>
          <w:bCs/>
          <w:sz w:val="20"/>
          <w:lang w:eastAsia="ko-KR"/>
        </w:rPr>
        <w:t xml:space="preserve">lack of a defined </w:t>
      </w:r>
      <w:r w:rsidRPr="007C51BB">
        <w:rPr>
          <w:rFonts w:ascii="Times New Roman" w:eastAsia="맑은 고딕" w:hAnsi="Times New Roman" w:cs="Times New Roman"/>
          <w:b/>
          <w:bCs/>
          <w:sz w:val="20"/>
          <w:lang w:eastAsia="ko-KR"/>
        </w:rPr>
        <w:t>effective time</w:t>
      </w:r>
      <w:r w:rsidR="001C5306">
        <w:rPr>
          <w:rFonts w:ascii="Times New Roman" w:eastAsia="맑은 고딕" w:hAnsi="Times New Roman" w:cs="Times New Roman"/>
          <w:b/>
          <w:bCs/>
          <w:sz w:val="20"/>
          <w:lang w:eastAsia="ko-KR"/>
        </w:rPr>
        <w:t xml:space="preserve">-from </w:t>
      </w:r>
      <w:r w:rsidRPr="007C51BB">
        <w:rPr>
          <w:rFonts w:ascii="Times New Roman" w:eastAsia="맑은 고딕" w:hAnsi="Times New Roman" w:cs="Times New Roman"/>
          <w:b/>
          <w:bCs/>
          <w:sz w:val="20"/>
          <w:lang w:eastAsia="ko-KR"/>
        </w:rPr>
        <w:t xml:space="preserve">point causes monitoring reports to mix pre-change and post-change behaviors, making statistical comparisons </w:t>
      </w:r>
      <w:r w:rsidR="001C5306">
        <w:rPr>
          <w:rFonts w:ascii="Times New Roman" w:eastAsia="맑은 고딕" w:hAnsi="Times New Roman" w:cs="Times New Roman"/>
          <w:b/>
          <w:bCs/>
          <w:sz w:val="20"/>
          <w:lang w:eastAsia="ko-KR"/>
        </w:rPr>
        <w:t xml:space="preserve">unreliable and </w:t>
      </w:r>
      <w:r w:rsidRPr="007C51BB">
        <w:rPr>
          <w:rFonts w:ascii="Times New Roman" w:eastAsia="맑은 고딕" w:hAnsi="Times New Roman" w:cs="Times New Roman"/>
          <w:b/>
          <w:bCs/>
          <w:sz w:val="20"/>
          <w:lang w:eastAsia="ko-KR"/>
        </w:rPr>
        <w:t xml:space="preserve">masking SGCS degradation, which can delay the </w:t>
      </w:r>
      <w:r w:rsidR="00043268">
        <w:rPr>
          <w:rFonts w:ascii="Times New Roman" w:eastAsia="맑은 고딕" w:hAnsi="Times New Roman" w:cs="Times New Roman"/>
          <w:b/>
          <w:bCs/>
          <w:sz w:val="20"/>
          <w:lang w:eastAsia="ko-KR"/>
        </w:rPr>
        <w:t>LCM</w:t>
      </w:r>
      <w:r w:rsidRPr="007C51BB">
        <w:rPr>
          <w:rFonts w:ascii="Times New Roman" w:eastAsia="맑은 고딕" w:hAnsi="Times New Roman" w:cs="Times New Roman"/>
          <w:b/>
          <w:bCs/>
          <w:sz w:val="20"/>
          <w:lang w:eastAsia="ko-KR"/>
        </w:rPr>
        <w:t>'s switching or fallback action</w:t>
      </w:r>
      <w:r w:rsidR="008F460D">
        <w:rPr>
          <w:rFonts w:ascii="Times New Roman" w:eastAsia="맑은 고딕" w:hAnsi="Times New Roman" w:cs="Times New Roman"/>
          <w:b/>
          <w:bCs/>
          <w:sz w:val="20"/>
          <w:lang w:eastAsia="ko-KR"/>
        </w:rPr>
        <w:t>.</w:t>
      </w:r>
    </w:p>
    <w:p w14:paraId="05351C14" w14:textId="0C560208" w:rsidR="00F74456" w:rsidRDefault="00F74456" w:rsidP="00F74456">
      <w:pPr>
        <w:pStyle w:val="ab"/>
        <w:keepNext/>
        <w:jc w:val="center"/>
      </w:pPr>
      <w:r>
        <w:t xml:space="preserve">Table </w:t>
      </w:r>
      <w:r>
        <w:fldChar w:fldCharType="begin"/>
      </w:r>
      <w:r>
        <w:instrText xml:space="preserve"> SEQ Table \* ARABIC </w:instrText>
      </w:r>
      <w:r>
        <w:fldChar w:fldCharType="separate"/>
      </w:r>
      <w:r w:rsidR="00AF4F5C">
        <w:rPr>
          <w:noProof/>
        </w:rPr>
        <w:t>2</w:t>
      </w:r>
      <w:r>
        <w:fldChar w:fldCharType="end"/>
      </w:r>
      <w:r>
        <w:t>. RAN1 #120bis</w:t>
      </w:r>
    </w:p>
    <w:tbl>
      <w:tblPr>
        <w:tblStyle w:val="afd"/>
        <w:tblW w:w="0" w:type="auto"/>
        <w:tblLook w:val="04A0" w:firstRow="1" w:lastRow="0" w:firstColumn="1" w:lastColumn="0" w:noHBand="0" w:noVBand="1"/>
      </w:tblPr>
      <w:tblGrid>
        <w:gridCol w:w="9631"/>
      </w:tblGrid>
      <w:tr w:rsidR="00F74456" w:rsidRPr="00727243" w14:paraId="451AF059" w14:textId="77777777" w:rsidTr="000E14F9">
        <w:tc>
          <w:tcPr>
            <w:tcW w:w="9631" w:type="dxa"/>
          </w:tcPr>
          <w:p w14:paraId="6182D4C6" w14:textId="77777777" w:rsidR="00F74456" w:rsidRPr="00727243" w:rsidRDefault="00F74456" w:rsidP="000E14F9">
            <w:pPr>
              <w:spacing w:after="0" w:line="240" w:lineRule="atLeast"/>
              <w:jc w:val="both"/>
              <w:rPr>
                <w:rFonts w:ascii="Times New Roman" w:hAnsi="Times New Roman" w:cs="Times New Roman"/>
                <w:b/>
                <w:bCs/>
                <w:sz w:val="20"/>
                <w:szCs w:val="20"/>
              </w:rPr>
            </w:pPr>
            <w:r w:rsidRPr="00727243">
              <w:rPr>
                <w:rFonts w:ascii="Times New Roman" w:hAnsi="Times New Roman" w:cs="Times New Roman"/>
                <w:b/>
                <w:bCs/>
                <w:sz w:val="20"/>
                <w:szCs w:val="20"/>
              </w:rPr>
              <w:t>Agreement in RAN1 #120bis</w:t>
            </w:r>
          </w:p>
          <w:p w14:paraId="7329A1E5" w14:textId="77777777" w:rsidR="00F74456" w:rsidRPr="00727243" w:rsidRDefault="00F74456" w:rsidP="000E14F9">
            <w:pPr>
              <w:spacing w:after="0" w:line="240" w:lineRule="atLeast"/>
              <w:jc w:val="both"/>
              <w:rPr>
                <w:rFonts w:ascii="Times New Roman" w:eastAsia="DengXian" w:hAnsi="Times New Roman" w:cs="Times New Roman"/>
                <w:sz w:val="20"/>
                <w:szCs w:val="20"/>
                <w:highlight w:val="green"/>
              </w:rPr>
            </w:pPr>
            <w:r w:rsidRPr="00727243">
              <w:rPr>
                <w:rFonts w:ascii="Times New Roman" w:eastAsia="DengXian" w:hAnsi="Times New Roman" w:cs="Times New Roman"/>
                <w:sz w:val="20"/>
                <w:szCs w:val="20"/>
                <w:highlight w:val="green"/>
              </w:rPr>
              <w:t>Agreement</w:t>
            </w:r>
          </w:p>
          <w:p w14:paraId="1F34B299" w14:textId="77777777" w:rsidR="00F74456" w:rsidRPr="00727243" w:rsidRDefault="00F74456" w:rsidP="000E14F9">
            <w:pPr>
              <w:spacing w:after="0" w:line="240" w:lineRule="atLeast"/>
              <w:jc w:val="both"/>
              <w:rPr>
                <w:rFonts w:ascii="Times New Roman" w:hAnsi="Times New Roman" w:cs="Times New Roman"/>
                <w:sz w:val="20"/>
                <w:szCs w:val="20"/>
                <w:lang w:eastAsia="ko-KR"/>
              </w:rPr>
            </w:pPr>
            <w:r w:rsidRPr="00727243">
              <w:rPr>
                <w:rFonts w:ascii="Times New Roman" w:hAnsi="Times New Roman" w:cs="Times New Roman"/>
                <w:sz w:val="20"/>
                <w:szCs w:val="20"/>
              </w:rPr>
              <w:t>For CSI prediction using UE-side model, for performance monitoring, support UE assisted performance monitoring</w:t>
            </w:r>
            <w:r w:rsidRPr="00727243">
              <w:rPr>
                <w:rFonts w:ascii="Times New Roman" w:eastAsia="DengXian" w:hAnsi="Times New Roman" w:cs="Times New Roman"/>
                <w:sz w:val="20"/>
                <w:szCs w:val="20"/>
              </w:rPr>
              <w:t xml:space="preserve"> </w:t>
            </w:r>
            <w:r w:rsidRPr="00727243">
              <w:rPr>
                <w:rFonts w:ascii="Times New Roman" w:hAnsi="Times New Roman" w:cs="Times New Roman"/>
                <w:sz w:val="20"/>
                <w:szCs w:val="20"/>
              </w:rPr>
              <w:t xml:space="preserve">subject to </w:t>
            </w:r>
            <w:r w:rsidRPr="00727243">
              <w:rPr>
                <w:rFonts w:ascii="Times New Roman" w:eastAsia="DengXian" w:hAnsi="Times New Roman" w:cs="Times New Roman"/>
                <w:sz w:val="20"/>
                <w:szCs w:val="20"/>
              </w:rPr>
              <w:t xml:space="preserve">an additional </w:t>
            </w:r>
            <w:r w:rsidRPr="00727243">
              <w:rPr>
                <w:rFonts w:ascii="Times New Roman" w:hAnsi="Times New Roman" w:cs="Times New Roman"/>
                <w:sz w:val="20"/>
                <w:szCs w:val="20"/>
              </w:rPr>
              <w:t>UE capability</w:t>
            </w:r>
            <w:r w:rsidRPr="00727243">
              <w:rPr>
                <w:rFonts w:ascii="Times New Roman" w:eastAsia="DengXian" w:hAnsi="Times New Roman" w:cs="Times New Roman"/>
                <w:sz w:val="20"/>
                <w:szCs w:val="20"/>
              </w:rPr>
              <w:t xml:space="preserve">, and </w:t>
            </w:r>
            <w:r w:rsidRPr="00727243">
              <w:rPr>
                <w:rFonts w:ascii="Times New Roman" w:hAnsi="Times New Roman" w:cs="Times New Roman"/>
                <w:sz w:val="20"/>
                <w:szCs w:val="20"/>
                <w:lang w:eastAsia="ko-KR"/>
              </w:rPr>
              <w:t xml:space="preserve">UE assisted performance monitoring </w:t>
            </w:r>
            <w:r w:rsidRPr="00727243">
              <w:rPr>
                <w:rFonts w:ascii="Times New Roman" w:eastAsia="DengXian" w:hAnsi="Times New Roman" w:cs="Times New Roman"/>
                <w:sz w:val="20"/>
                <w:szCs w:val="20"/>
              </w:rPr>
              <w:t xml:space="preserve">is based on </w:t>
            </w:r>
            <w:r w:rsidRPr="00727243">
              <w:rPr>
                <w:rFonts w:ascii="Times New Roman" w:hAnsi="Times New Roman" w:cs="Times New Roman"/>
                <w:sz w:val="20"/>
                <w:szCs w:val="20"/>
                <w:lang w:eastAsia="ko-KR"/>
              </w:rPr>
              <w:t>Type 3 performance monitoring.</w:t>
            </w:r>
          </w:p>
          <w:p w14:paraId="43B45A58" w14:textId="77777777" w:rsidR="00F74456" w:rsidRPr="00727243" w:rsidRDefault="00F74456" w:rsidP="000E14F9">
            <w:pPr>
              <w:spacing w:after="0" w:line="240" w:lineRule="atLeast"/>
              <w:jc w:val="both"/>
              <w:rPr>
                <w:rFonts w:ascii="Times New Roman" w:eastAsia="DengXian" w:hAnsi="Times New Roman" w:cs="Times New Roman"/>
                <w:sz w:val="20"/>
                <w:szCs w:val="20"/>
                <w:highlight w:val="green"/>
              </w:rPr>
            </w:pPr>
            <w:r w:rsidRPr="00727243">
              <w:rPr>
                <w:rFonts w:ascii="Times New Roman" w:eastAsia="DengXian" w:hAnsi="Times New Roman" w:cs="Times New Roman"/>
                <w:sz w:val="20"/>
                <w:szCs w:val="20"/>
                <w:highlight w:val="green"/>
              </w:rPr>
              <w:t>Agreement</w:t>
            </w:r>
          </w:p>
          <w:p w14:paraId="78FAB5BC" w14:textId="77777777" w:rsidR="00F74456" w:rsidRPr="00727243" w:rsidRDefault="00F74456" w:rsidP="000E14F9">
            <w:pPr>
              <w:spacing w:after="0" w:line="240" w:lineRule="atLeast"/>
              <w:jc w:val="both"/>
              <w:rPr>
                <w:rFonts w:ascii="Times New Roman" w:hAnsi="Times New Roman" w:cs="Times New Roman"/>
                <w:szCs w:val="18"/>
              </w:rPr>
            </w:pPr>
            <w:r w:rsidRPr="00727243">
              <w:rPr>
                <w:rFonts w:ascii="Times New Roman" w:hAnsi="Times New Roman" w:cs="Times New Roman"/>
                <w:sz w:val="20"/>
                <w:szCs w:val="20"/>
              </w:rPr>
              <w:t>For CSI prediction using UE-side model, for performance monitoring type 3, support SGCS as a performance metric.</w:t>
            </w:r>
          </w:p>
        </w:tc>
      </w:tr>
    </w:tbl>
    <w:p w14:paraId="35835455" w14:textId="77777777" w:rsidR="00F74456" w:rsidRPr="00727243" w:rsidRDefault="00F74456" w:rsidP="00F74456">
      <w:pPr>
        <w:jc w:val="both"/>
        <w:rPr>
          <w:rFonts w:ascii="Times New Roman" w:hAnsi="Times New Roman" w:cs="Times New Roman"/>
          <w:szCs w:val="18"/>
        </w:rPr>
      </w:pPr>
    </w:p>
    <w:p w14:paraId="0A471E18" w14:textId="154A1C86" w:rsidR="00F74456" w:rsidRDefault="00F74456" w:rsidP="00F74456">
      <w:pPr>
        <w:pStyle w:val="ab"/>
        <w:keepNext/>
        <w:jc w:val="center"/>
      </w:pPr>
      <w:r>
        <w:t xml:space="preserve">Table </w:t>
      </w:r>
      <w:r>
        <w:fldChar w:fldCharType="begin"/>
      </w:r>
      <w:r>
        <w:instrText xml:space="preserve"> SEQ Table \* ARABIC </w:instrText>
      </w:r>
      <w:r>
        <w:fldChar w:fldCharType="separate"/>
      </w:r>
      <w:r w:rsidR="00AF4F5C">
        <w:rPr>
          <w:noProof/>
        </w:rPr>
        <w:t>3</w:t>
      </w:r>
      <w:r>
        <w:fldChar w:fldCharType="end"/>
      </w:r>
      <w:r>
        <w:t>. RAN1 #114</w:t>
      </w:r>
    </w:p>
    <w:tbl>
      <w:tblPr>
        <w:tblStyle w:val="afd"/>
        <w:tblW w:w="0" w:type="auto"/>
        <w:tblLook w:val="04A0" w:firstRow="1" w:lastRow="0" w:firstColumn="1" w:lastColumn="0" w:noHBand="0" w:noVBand="1"/>
      </w:tblPr>
      <w:tblGrid>
        <w:gridCol w:w="9631"/>
      </w:tblGrid>
      <w:tr w:rsidR="00F74456" w:rsidRPr="00727243" w14:paraId="06D45748" w14:textId="77777777" w:rsidTr="000E14F9">
        <w:tc>
          <w:tcPr>
            <w:tcW w:w="9631" w:type="dxa"/>
          </w:tcPr>
          <w:p w14:paraId="655A30B2" w14:textId="77777777" w:rsidR="00F74456" w:rsidRPr="006C6A13" w:rsidRDefault="00F74456" w:rsidP="000E14F9">
            <w:pPr>
              <w:spacing w:after="0" w:line="240" w:lineRule="atLeast"/>
              <w:rPr>
                <w:rFonts w:ascii="Times New Roman" w:hAnsi="Times New Roman" w:cs="Times New Roman"/>
                <w:b/>
                <w:bCs/>
                <w:sz w:val="20"/>
                <w:szCs w:val="20"/>
                <w:lang w:eastAsia="ko-KR"/>
              </w:rPr>
            </w:pPr>
            <w:r w:rsidRPr="006C6A13">
              <w:rPr>
                <w:rFonts w:ascii="Times New Roman" w:hAnsi="Times New Roman" w:cs="Times New Roman"/>
                <w:b/>
                <w:bCs/>
                <w:sz w:val="20"/>
                <w:szCs w:val="20"/>
              </w:rPr>
              <w:t xml:space="preserve">Agreement in </w:t>
            </w:r>
            <w:r w:rsidRPr="006C6A13">
              <w:rPr>
                <w:rFonts w:ascii="Times New Roman" w:hAnsi="Times New Roman" w:cs="Times New Roman"/>
                <w:b/>
                <w:bCs/>
                <w:sz w:val="20"/>
                <w:szCs w:val="20"/>
                <w:lang w:eastAsia="ko-KR"/>
              </w:rPr>
              <w:t>RAN1#114</w:t>
            </w:r>
            <w:r w:rsidRPr="006C6A13">
              <w:rPr>
                <w:rFonts w:ascii="Times New Roman" w:hAnsi="Times New Roman" w:cs="Times New Roman"/>
                <w:b/>
                <w:bCs/>
                <w:sz w:val="20"/>
                <w:szCs w:val="20"/>
                <w:lang w:eastAsia="ko-KR"/>
              </w:rPr>
              <w:br/>
              <w:t>Summary</w:t>
            </w:r>
          </w:p>
          <w:p w14:paraId="500AFC6C" w14:textId="77777777" w:rsidR="00F74456" w:rsidRPr="006C6A13" w:rsidRDefault="00F74456" w:rsidP="000E14F9">
            <w:pPr>
              <w:spacing w:after="0" w:line="240" w:lineRule="atLeast"/>
              <w:ind w:firstLine="200"/>
              <w:jc w:val="both"/>
              <w:rPr>
                <w:rFonts w:ascii="Times New Roman" w:hAnsi="Times New Roman" w:cs="Times New Roman"/>
                <w:sz w:val="20"/>
                <w:szCs w:val="20"/>
                <w:lang w:eastAsia="ko-KR"/>
              </w:rPr>
            </w:pPr>
            <w:r w:rsidRPr="006C6A13">
              <w:rPr>
                <w:rFonts w:ascii="Times New Roman" w:hAnsi="Times New Roman" w:cs="Times New Roman"/>
                <w:sz w:val="20"/>
                <w:szCs w:val="20"/>
                <w:lang w:eastAsia="ko-KR"/>
              </w:rPr>
              <w:t xml:space="preserve"> In RAN1#114, following agreements on performance monitoring for functionality-based LCM were made.</w:t>
            </w:r>
          </w:p>
          <w:p w14:paraId="50829A51" w14:textId="77777777" w:rsidR="00F74456" w:rsidRPr="006C6A13" w:rsidRDefault="00F74456" w:rsidP="000E14F9">
            <w:pPr>
              <w:spacing w:after="0" w:line="240" w:lineRule="atLeast"/>
              <w:rPr>
                <w:rFonts w:ascii="Times New Roman" w:eastAsia="DengXian" w:hAnsi="Times New Roman" w:cs="Times New Roman"/>
                <w:sz w:val="20"/>
                <w:szCs w:val="20"/>
                <w:highlight w:val="green"/>
              </w:rPr>
            </w:pPr>
            <w:r w:rsidRPr="006C6A13">
              <w:rPr>
                <w:rFonts w:ascii="Times New Roman" w:eastAsia="DengXian" w:hAnsi="Times New Roman" w:cs="Times New Roman"/>
                <w:sz w:val="20"/>
                <w:szCs w:val="20"/>
                <w:highlight w:val="green"/>
              </w:rPr>
              <w:t>Agreement</w:t>
            </w:r>
          </w:p>
          <w:p w14:paraId="3D670286" w14:textId="77777777" w:rsidR="00F74456" w:rsidRPr="006C6A13" w:rsidRDefault="00F74456" w:rsidP="000E14F9">
            <w:pPr>
              <w:spacing w:after="0" w:line="240" w:lineRule="atLeast"/>
              <w:rPr>
                <w:rFonts w:ascii="Times New Roman" w:eastAsia="맑은 고딕" w:hAnsi="Times New Roman" w:cs="Times New Roman"/>
                <w:color w:val="000000"/>
                <w:sz w:val="20"/>
                <w:szCs w:val="20"/>
              </w:rPr>
            </w:pPr>
            <w:r w:rsidRPr="006C6A13">
              <w:rPr>
                <w:rFonts w:ascii="Times New Roman" w:eastAsia="맑은 고딕" w:hAnsi="Times New Roman" w:cs="Times New Roman"/>
                <w:sz w:val="20"/>
                <w:szCs w:val="20"/>
              </w:rPr>
              <w:t xml:space="preserve">For CSI </w:t>
            </w:r>
            <w:r w:rsidRPr="006C6A13">
              <w:rPr>
                <w:rFonts w:ascii="Times New Roman" w:eastAsia="맑은 고딕" w:hAnsi="Times New Roman" w:cs="Times New Roman"/>
                <w:color w:val="000000"/>
                <w:sz w:val="20"/>
                <w:szCs w:val="20"/>
              </w:rPr>
              <w:t>prediction using UE side model use case,</w:t>
            </w:r>
            <w:r w:rsidRPr="006C6A13">
              <w:rPr>
                <w:rFonts w:ascii="Times New Roman" w:hAnsi="Times New Roman" w:cs="Times New Roman"/>
                <w:color w:val="000000"/>
                <w:sz w:val="20"/>
                <w:szCs w:val="20"/>
              </w:rPr>
              <w:t xml:space="preserve"> </w:t>
            </w:r>
            <w:r w:rsidRPr="006C6A13">
              <w:rPr>
                <w:rFonts w:ascii="Times New Roman" w:eastAsia="맑은 고딕" w:hAnsi="Times New Roman" w:cs="Times New Roman"/>
                <w:color w:val="000000"/>
                <w:sz w:val="20"/>
                <w:szCs w:val="20"/>
              </w:rPr>
              <w:t>at least the following aspects</w:t>
            </w:r>
            <w:r w:rsidRPr="006C6A13">
              <w:rPr>
                <w:rFonts w:ascii="Times New Roman" w:eastAsia="맑은 고딕" w:hAnsi="Times New Roman" w:cs="Times New Roman"/>
                <w:color w:val="FF0000"/>
                <w:sz w:val="20"/>
                <w:szCs w:val="20"/>
              </w:rPr>
              <w:t xml:space="preserve"> </w:t>
            </w:r>
            <w:r w:rsidRPr="006C6A13">
              <w:rPr>
                <w:rFonts w:ascii="Times New Roman" w:eastAsia="맑은 고딕" w:hAnsi="Times New Roman" w:cs="Times New Roman"/>
                <w:color w:val="000000"/>
                <w:sz w:val="20"/>
                <w:szCs w:val="20"/>
              </w:rPr>
              <w:t xml:space="preserve">have been proposed by companies on performance monitoring </w:t>
            </w:r>
            <w:r w:rsidRPr="006C6A13">
              <w:rPr>
                <w:rFonts w:ascii="Times New Roman" w:eastAsia="SimSun" w:hAnsi="Times New Roman" w:cs="Times New Roman"/>
                <w:color w:val="000000"/>
                <w:sz w:val="20"/>
                <w:szCs w:val="20"/>
              </w:rPr>
              <w:t>for functionality-based LCM</w:t>
            </w:r>
            <w:r w:rsidRPr="006C6A13">
              <w:rPr>
                <w:rFonts w:ascii="Times New Roman" w:eastAsia="맑은 고딕" w:hAnsi="Times New Roman" w:cs="Times New Roman"/>
                <w:color w:val="000000"/>
                <w:sz w:val="20"/>
                <w:szCs w:val="20"/>
              </w:rPr>
              <w:t xml:space="preserve">: </w:t>
            </w:r>
          </w:p>
          <w:p w14:paraId="33D89424" w14:textId="77777777" w:rsidR="00F74456" w:rsidRPr="006C6A13" w:rsidRDefault="00F74456" w:rsidP="000E14F9">
            <w:pPr>
              <w:numPr>
                <w:ilvl w:val="0"/>
                <w:numId w:val="36"/>
              </w:numPr>
              <w:suppressAutoHyphens/>
              <w:spacing w:after="0" w:line="240" w:lineRule="atLeast"/>
              <w:rPr>
                <w:rFonts w:ascii="Times New Roman" w:hAnsi="Times New Roman" w:cs="Times New Roman"/>
                <w:color w:val="000000"/>
                <w:sz w:val="20"/>
                <w:szCs w:val="20"/>
                <w:highlight w:val="yellow"/>
              </w:rPr>
            </w:pPr>
            <w:r w:rsidRPr="006C6A13">
              <w:rPr>
                <w:rFonts w:ascii="Times New Roman" w:hAnsi="Times New Roman" w:cs="Times New Roman"/>
                <w:color w:val="000000"/>
                <w:sz w:val="20"/>
                <w:szCs w:val="20"/>
                <w:highlight w:val="yellow"/>
              </w:rPr>
              <w:t xml:space="preserve">Type 3: </w:t>
            </w:r>
          </w:p>
          <w:p w14:paraId="16B7EB2B" w14:textId="77777777" w:rsidR="00F74456" w:rsidRPr="006C6A13" w:rsidRDefault="00F74456" w:rsidP="000E14F9">
            <w:pPr>
              <w:numPr>
                <w:ilvl w:val="1"/>
                <w:numId w:val="36"/>
              </w:numPr>
              <w:suppressAutoHyphens/>
              <w:spacing w:after="0" w:line="240" w:lineRule="atLeast"/>
              <w:rPr>
                <w:rFonts w:ascii="Times New Roman" w:hAnsi="Times New Roman" w:cs="Times New Roman"/>
                <w:sz w:val="20"/>
                <w:szCs w:val="20"/>
                <w:highlight w:val="yellow"/>
              </w:rPr>
            </w:pPr>
            <w:r w:rsidRPr="006C6A13">
              <w:rPr>
                <w:rFonts w:ascii="Times New Roman" w:hAnsi="Times New Roman" w:cs="Times New Roman"/>
                <w:sz w:val="20"/>
                <w:szCs w:val="20"/>
                <w:highlight w:val="yellow"/>
              </w:rPr>
              <w:t>UE calculate the performance metric(s)</w:t>
            </w:r>
            <w:r w:rsidRPr="006C6A13">
              <w:rPr>
                <w:rFonts w:ascii="Times New Roman" w:hAnsi="Times New Roman" w:cs="Times New Roman"/>
                <w:strike/>
                <w:sz w:val="20"/>
                <w:szCs w:val="20"/>
                <w:highlight w:val="yellow"/>
              </w:rPr>
              <w:t xml:space="preserve"> </w:t>
            </w:r>
          </w:p>
          <w:p w14:paraId="28C58C0A" w14:textId="77777777" w:rsidR="00F74456" w:rsidRPr="006C6A13" w:rsidRDefault="00F74456" w:rsidP="000E14F9">
            <w:pPr>
              <w:numPr>
                <w:ilvl w:val="1"/>
                <w:numId w:val="36"/>
              </w:numPr>
              <w:suppressAutoHyphens/>
              <w:spacing w:after="0" w:line="240" w:lineRule="atLeast"/>
              <w:rPr>
                <w:rFonts w:ascii="Times New Roman" w:hAnsi="Times New Roman" w:cs="Times New Roman"/>
                <w:sz w:val="20"/>
                <w:szCs w:val="20"/>
                <w:highlight w:val="yellow"/>
              </w:rPr>
            </w:pPr>
            <w:r w:rsidRPr="006C6A13">
              <w:rPr>
                <w:rFonts w:ascii="Times New Roman" w:hAnsi="Times New Roman" w:cs="Times New Roman"/>
                <w:sz w:val="20"/>
                <w:szCs w:val="20"/>
                <w:highlight w:val="yellow"/>
              </w:rPr>
              <w:t>UE report performance metric(s) to the NW</w:t>
            </w:r>
          </w:p>
          <w:p w14:paraId="3D9A370C" w14:textId="77777777" w:rsidR="00F74456" w:rsidRPr="006C6A13" w:rsidRDefault="00F74456" w:rsidP="000E14F9">
            <w:pPr>
              <w:numPr>
                <w:ilvl w:val="1"/>
                <w:numId w:val="36"/>
              </w:numPr>
              <w:suppressAutoHyphens/>
              <w:spacing w:after="0" w:line="240" w:lineRule="atLeast"/>
              <w:rPr>
                <w:rFonts w:ascii="Times New Roman" w:hAnsi="Times New Roman" w:cs="Times New Roman"/>
                <w:sz w:val="20"/>
                <w:szCs w:val="20"/>
                <w:highlight w:val="yellow"/>
              </w:rPr>
            </w:pPr>
            <w:r w:rsidRPr="006C6A13">
              <w:rPr>
                <w:rFonts w:ascii="Times New Roman" w:hAnsi="Times New Roman" w:cs="Times New Roman"/>
                <w:sz w:val="20"/>
                <w:szCs w:val="20"/>
                <w:highlight w:val="yellow"/>
              </w:rPr>
              <w:t xml:space="preserve">NW makes decision(s) of </w:t>
            </w:r>
            <w:r w:rsidRPr="006C6A13">
              <w:rPr>
                <w:rFonts w:ascii="Times New Roman" w:hAnsi="Times New Roman" w:cs="Times New Roman"/>
                <w:color w:val="000000"/>
                <w:sz w:val="20"/>
                <w:szCs w:val="20"/>
                <w:highlight w:val="yellow"/>
              </w:rPr>
              <w:t xml:space="preserve">functionality </w:t>
            </w:r>
            <w:r w:rsidRPr="006C6A13">
              <w:rPr>
                <w:rFonts w:ascii="Times New Roman" w:hAnsi="Times New Roman" w:cs="Times New Roman"/>
                <w:sz w:val="20"/>
                <w:szCs w:val="20"/>
                <w:highlight w:val="yellow"/>
              </w:rPr>
              <w:t>fallback operation (f</w:t>
            </w:r>
            <w:r w:rsidRPr="006C6A13">
              <w:rPr>
                <w:rFonts w:ascii="Times New Roman" w:eastAsia="DengXian" w:hAnsi="Times New Roman" w:cs="Times New Roman"/>
                <w:sz w:val="20"/>
                <w:szCs w:val="20"/>
                <w:highlight w:val="yellow"/>
              </w:rPr>
              <w:t>allback mechanism to legacy CSI reporting</w:t>
            </w:r>
            <w:r w:rsidRPr="006C6A13">
              <w:rPr>
                <w:rFonts w:ascii="Times New Roman" w:hAnsi="Times New Roman" w:cs="Times New Roman"/>
                <w:sz w:val="20"/>
                <w:szCs w:val="20"/>
                <w:highlight w:val="yellow"/>
              </w:rPr>
              <w:t xml:space="preserve">). </w:t>
            </w:r>
          </w:p>
          <w:p w14:paraId="603E91E9" w14:textId="77777777" w:rsidR="00F74456" w:rsidRPr="006C6A13" w:rsidRDefault="00F74456" w:rsidP="000E14F9">
            <w:pPr>
              <w:numPr>
                <w:ilvl w:val="0"/>
                <w:numId w:val="36"/>
              </w:numPr>
              <w:suppressAutoHyphens/>
              <w:spacing w:after="0" w:line="240" w:lineRule="atLeast"/>
              <w:rPr>
                <w:rFonts w:ascii="Times New Roman" w:hAnsi="Times New Roman" w:cs="Times New Roman"/>
                <w:sz w:val="20"/>
                <w:szCs w:val="20"/>
              </w:rPr>
            </w:pPr>
            <w:r w:rsidRPr="006C6A13">
              <w:rPr>
                <w:rFonts w:ascii="Times New Roman" w:hAnsi="Times New Roman" w:cs="Times New Roman"/>
                <w:color w:val="000000"/>
                <w:sz w:val="20"/>
                <w:szCs w:val="20"/>
              </w:rPr>
              <w:t xml:space="preserve">Functionality selection/activation/ deactivation/switching </w:t>
            </w:r>
            <w:r w:rsidRPr="006C6A13">
              <w:rPr>
                <w:rFonts w:ascii="Times New Roman" w:eastAsia="DengXian" w:hAnsi="Times New Roman" w:cs="Times New Roman"/>
                <w:sz w:val="20"/>
                <w:szCs w:val="20"/>
              </w:rPr>
              <w:t>what is defined for other UE side use cases</w:t>
            </w:r>
            <w:r w:rsidRPr="006C6A13">
              <w:rPr>
                <w:rFonts w:ascii="Times New Roman" w:hAnsi="Times New Roman" w:cs="Times New Roman"/>
                <w:color w:val="000000"/>
                <w:sz w:val="20"/>
                <w:szCs w:val="20"/>
              </w:rPr>
              <w:t xml:space="preserve"> can be reused, if applicable. </w:t>
            </w:r>
          </w:p>
          <w:p w14:paraId="5B708D95" w14:textId="77777777" w:rsidR="00F74456" w:rsidRPr="006C6A13" w:rsidRDefault="00F74456" w:rsidP="000E14F9">
            <w:pPr>
              <w:numPr>
                <w:ilvl w:val="0"/>
                <w:numId w:val="36"/>
              </w:numPr>
              <w:suppressAutoHyphens/>
              <w:spacing w:after="0" w:line="240" w:lineRule="atLeast"/>
              <w:rPr>
                <w:rFonts w:ascii="Times New Roman" w:hAnsi="Times New Roman" w:cs="Times New Roman"/>
                <w:sz w:val="20"/>
                <w:szCs w:val="20"/>
              </w:rPr>
            </w:pPr>
            <w:r w:rsidRPr="006C6A13">
              <w:rPr>
                <w:rFonts w:ascii="Times New Roman" w:hAnsi="Times New Roman" w:cs="Times New Roman"/>
                <w:sz w:val="20"/>
                <w:szCs w:val="20"/>
              </w:rPr>
              <w:t xml:space="preserve">Configuration and procedure for performance monitoring </w:t>
            </w:r>
          </w:p>
          <w:p w14:paraId="07F4633A" w14:textId="77777777" w:rsidR="00F74456" w:rsidRPr="006C6A13" w:rsidRDefault="00F74456" w:rsidP="000E14F9">
            <w:pPr>
              <w:numPr>
                <w:ilvl w:val="1"/>
                <w:numId w:val="36"/>
              </w:numPr>
              <w:suppressAutoHyphens/>
              <w:spacing w:after="0" w:line="240" w:lineRule="atLeast"/>
              <w:rPr>
                <w:rFonts w:ascii="Times New Roman" w:hAnsi="Times New Roman" w:cs="Times New Roman"/>
                <w:sz w:val="20"/>
                <w:szCs w:val="20"/>
              </w:rPr>
            </w:pPr>
            <w:r w:rsidRPr="006C6A13">
              <w:rPr>
                <w:rFonts w:ascii="Times New Roman" w:hAnsi="Times New Roman" w:cs="Times New Roman"/>
                <w:sz w:val="20"/>
                <w:szCs w:val="20"/>
              </w:rPr>
              <w:t>CSI-RS configuration for performance monitoring</w:t>
            </w:r>
          </w:p>
          <w:p w14:paraId="458F503B" w14:textId="77777777" w:rsidR="00F74456" w:rsidRPr="006C6A13" w:rsidRDefault="00F74456" w:rsidP="000E14F9">
            <w:pPr>
              <w:numPr>
                <w:ilvl w:val="0"/>
                <w:numId w:val="36"/>
              </w:numPr>
              <w:suppressAutoHyphens/>
              <w:spacing w:after="0" w:line="240" w:lineRule="atLeast"/>
              <w:rPr>
                <w:rFonts w:ascii="Times New Roman" w:hAnsi="Times New Roman" w:cs="Times New Roman"/>
                <w:strike/>
                <w:sz w:val="20"/>
                <w:szCs w:val="20"/>
              </w:rPr>
            </w:pPr>
            <w:r w:rsidRPr="006C6A13">
              <w:rPr>
                <w:rFonts w:ascii="Times New Roman" w:hAnsi="Times New Roman" w:cs="Times New Roman"/>
                <w:sz w:val="20"/>
                <w:szCs w:val="20"/>
              </w:rPr>
              <w:t>Performance metric including at least intermediate KPI (e.g., NMSE or SGCS)</w:t>
            </w:r>
          </w:p>
          <w:p w14:paraId="2605CF10" w14:textId="77777777" w:rsidR="00F74456" w:rsidRPr="006C6A13" w:rsidRDefault="00F74456" w:rsidP="000E14F9">
            <w:pPr>
              <w:numPr>
                <w:ilvl w:val="0"/>
                <w:numId w:val="36"/>
              </w:numPr>
              <w:suppressAutoHyphens/>
              <w:spacing w:after="0" w:line="240" w:lineRule="atLeast"/>
              <w:rPr>
                <w:rFonts w:ascii="Times New Roman" w:eastAsia="맑은 고딕" w:hAnsi="Times New Roman" w:cs="Times New Roman"/>
                <w:sz w:val="20"/>
                <w:szCs w:val="20"/>
              </w:rPr>
            </w:pPr>
            <w:r w:rsidRPr="006C6A13">
              <w:rPr>
                <w:rFonts w:ascii="Times New Roman" w:hAnsi="Times New Roman" w:cs="Times New Roman"/>
                <w:sz w:val="20"/>
                <w:szCs w:val="20"/>
              </w:rPr>
              <w:t>UE report, including periodic/semi-persistent/aperiodic reporting, and event driven report.</w:t>
            </w:r>
          </w:p>
          <w:p w14:paraId="47E5544E" w14:textId="77777777" w:rsidR="00F74456" w:rsidRPr="006C6A13" w:rsidRDefault="00F74456" w:rsidP="000E14F9">
            <w:pPr>
              <w:numPr>
                <w:ilvl w:val="0"/>
                <w:numId w:val="36"/>
              </w:numPr>
              <w:suppressAutoHyphens/>
              <w:spacing w:after="0" w:line="240" w:lineRule="atLeast"/>
              <w:rPr>
                <w:rFonts w:ascii="Times New Roman" w:eastAsia="DengXian" w:hAnsi="Times New Roman" w:cs="Times New Roman"/>
                <w:sz w:val="20"/>
                <w:szCs w:val="20"/>
              </w:rPr>
            </w:pPr>
            <w:r w:rsidRPr="006C6A13">
              <w:rPr>
                <w:rFonts w:ascii="Times New Roman" w:hAnsi="Times New Roman" w:cs="Times New Roman"/>
                <w:sz w:val="20"/>
                <w:szCs w:val="20"/>
              </w:rPr>
              <w:t>Note: down selection is not precluded.</w:t>
            </w:r>
          </w:p>
          <w:p w14:paraId="43E016B8" w14:textId="77777777" w:rsidR="00F74456" w:rsidRPr="00727243" w:rsidRDefault="00F74456" w:rsidP="000E14F9">
            <w:pPr>
              <w:spacing w:after="0" w:line="240" w:lineRule="atLeast"/>
              <w:ind w:firstLine="200"/>
              <w:jc w:val="both"/>
              <w:rPr>
                <w:rFonts w:ascii="Times New Roman" w:hAnsi="Times New Roman" w:cs="Times New Roman"/>
                <w:szCs w:val="18"/>
              </w:rPr>
            </w:pPr>
            <w:r w:rsidRPr="006C6A13">
              <w:rPr>
                <w:rFonts w:ascii="Times New Roman" w:hAnsi="Times New Roman" w:cs="Times New Roman"/>
                <w:sz w:val="20"/>
                <w:szCs w:val="20"/>
              </w:rPr>
              <w:lastRenderedPageBreak/>
              <w:t>Note: UE may make decision within the same functionality on model selection, activation, deactivation, switching operation transparent to the NW.</w:t>
            </w:r>
            <w:r w:rsidRPr="00727243">
              <w:rPr>
                <w:rFonts w:ascii="Times New Roman" w:hAnsi="Times New Roman" w:cs="Times New Roman"/>
              </w:rPr>
              <w:t xml:space="preserve"> </w:t>
            </w:r>
          </w:p>
        </w:tc>
      </w:tr>
    </w:tbl>
    <w:p w14:paraId="620F4302" w14:textId="77777777" w:rsidR="00C04C47" w:rsidRDefault="00C04C47" w:rsidP="00760D43">
      <w:pPr>
        <w:spacing w:line="240" w:lineRule="atLeast"/>
        <w:ind w:firstLine="284"/>
        <w:jc w:val="both"/>
        <w:rPr>
          <w:rFonts w:ascii="Times New Roman" w:hAnsi="Times New Roman" w:cs="Times New Roman"/>
          <w:sz w:val="20"/>
          <w:szCs w:val="20"/>
        </w:rPr>
      </w:pPr>
    </w:p>
    <w:p w14:paraId="3BF9B930" w14:textId="5CAFDF1D" w:rsidR="00760D43" w:rsidRDefault="007032EF" w:rsidP="00760D43">
      <w:pPr>
        <w:spacing w:line="240" w:lineRule="atLeast"/>
        <w:ind w:firstLine="284"/>
        <w:jc w:val="both"/>
        <w:rPr>
          <w:rFonts w:ascii="Times New Roman" w:hAnsi="Times New Roman" w:cs="Times New Roman"/>
          <w:sz w:val="20"/>
          <w:szCs w:val="20"/>
        </w:rPr>
      </w:pPr>
      <w:r w:rsidRPr="00EB1567">
        <w:rPr>
          <w:rFonts w:ascii="Times New Roman" w:hAnsi="Times New Roman" w:cs="Times New Roman"/>
          <w:sz w:val="20"/>
          <w:szCs w:val="20"/>
        </w:rPr>
        <w:t xml:space="preserve">RAN1 #120bis confirms that training data collection for UE sided CSI prediction can reuse the CSI framework while remaining separate from inference and performance monitoring. In particular, a </w:t>
      </w:r>
      <w:r w:rsidRPr="00E136DD">
        <w:rPr>
          <w:rFonts w:ascii="Times New Roman" w:eastAsia="Times New Roman" w:hAnsi="Times New Roman" w:cs="Times New Roman"/>
          <w:i/>
          <w:iCs/>
          <w:sz w:val="20"/>
          <w:szCs w:val="20"/>
        </w:rPr>
        <w:t>CSI-</w:t>
      </w:r>
      <w:proofErr w:type="spellStart"/>
      <w:r w:rsidRPr="00E136DD">
        <w:rPr>
          <w:rFonts w:ascii="Times New Roman" w:eastAsia="Times New Roman" w:hAnsi="Times New Roman" w:cs="Times New Roman"/>
          <w:i/>
          <w:iCs/>
          <w:sz w:val="20"/>
          <w:szCs w:val="20"/>
        </w:rPr>
        <w:t>ReportConfig</w:t>
      </w:r>
      <w:proofErr w:type="spellEnd"/>
      <w:r w:rsidRPr="00E136DD">
        <w:rPr>
          <w:rFonts w:ascii="Times New Roman" w:eastAsia="Times New Roman" w:hAnsi="Times New Roman" w:cs="Times New Roman"/>
          <w:i/>
          <w:iCs/>
          <w:sz w:val="20"/>
          <w:szCs w:val="20"/>
        </w:rPr>
        <w:t xml:space="preserve"> </w:t>
      </w:r>
      <w:r w:rsidRPr="00EB1567">
        <w:rPr>
          <w:rFonts w:ascii="Times New Roman" w:hAnsi="Times New Roman" w:cs="Times New Roman"/>
          <w:sz w:val="20"/>
          <w:szCs w:val="20"/>
        </w:rPr>
        <w:t xml:space="preserve">may be used to configure resources for data collection without producing a CSI report, and the specification left open how the configuration indicates the absence of a report. This open point was finalized at RAN1 #121, where the agreement states that for training data collection the configuration shall set </w:t>
      </w:r>
      <w:proofErr w:type="spellStart"/>
      <w:r w:rsidRPr="00EB1567">
        <w:rPr>
          <w:rFonts w:ascii="Times New Roman" w:hAnsi="Times New Roman" w:cs="Times New Roman"/>
          <w:i/>
          <w:iCs/>
          <w:sz w:val="20"/>
          <w:szCs w:val="20"/>
        </w:rPr>
        <w:t>reportQuantity</w:t>
      </w:r>
      <w:proofErr w:type="spellEnd"/>
      <w:r w:rsidRPr="00EB1567">
        <w:rPr>
          <w:rFonts w:ascii="Times New Roman" w:hAnsi="Times New Roman" w:cs="Times New Roman"/>
          <w:sz w:val="20"/>
          <w:szCs w:val="20"/>
        </w:rPr>
        <w:t xml:space="preserve"> to “</w:t>
      </w:r>
      <w:r w:rsidRPr="00EB1567">
        <w:rPr>
          <w:rFonts w:ascii="Times New Roman" w:hAnsi="Times New Roman" w:cs="Times New Roman"/>
          <w:i/>
          <w:iCs/>
          <w:sz w:val="20"/>
          <w:szCs w:val="20"/>
        </w:rPr>
        <w:t>none‑CSI‑r19</w:t>
      </w:r>
      <w:r w:rsidRPr="00EB1567">
        <w:rPr>
          <w:rFonts w:ascii="Times New Roman" w:hAnsi="Times New Roman" w:cs="Times New Roman"/>
          <w:sz w:val="20"/>
          <w:szCs w:val="20"/>
        </w:rPr>
        <w:t>”, which provides the explicit indication for operation without a CSI report.</w:t>
      </w:r>
      <w:r>
        <w:rPr>
          <w:rFonts w:ascii="Times New Roman" w:hAnsi="Times New Roman" w:cs="Times New Roman"/>
          <w:sz w:val="20"/>
          <w:szCs w:val="20"/>
        </w:rPr>
        <w:t xml:space="preserve"> </w:t>
      </w:r>
      <w:r w:rsidRPr="00EB1567">
        <w:rPr>
          <w:rFonts w:ascii="Times New Roman" w:hAnsi="Times New Roman" w:cs="Times New Roman"/>
          <w:sz w:val="20"/>
          <w:szCs w:val="20"/>
        </w:rPr>
        <w:t>For channel measurement resources used for training collection, periodic and semi</w:t>
      </w:r>
      <w:r>
        <w:rPr>
          <w:rFonts w:ascii="Times New Roman" w:hAnsi="Times New Roman" w:cs="Times New Roman"/>
          <w:sz w:val="20"/>
          <w:szCs w:val="20"/>
        </w:rPr>
        <w:t>-</w:t>
      </w:r>
      <w:r w:rsidRPr="00EB1567">
        <w:rPr>
          <w:rFonts w:ascii="Times New Roman" w:hAnsi="Times New Roman" w:cs="Times New Roman"/>
          <w:sz w:val="20"/>
          <w:szCs w:val="20"/>
        </w:rPr>
        <w:t>persistent CSI</w:t>
      </w:r>
      <w:r>
        <w:rPr>
          <w:rFonts w:ascii="Times New Roman" w:hAnsi="Times New Roman" w:cs="Times New Roman"/>
          <w:sz w:val="20"/>
          <w:szCs w:val="20"/>
        </w:rPr>
        <w:t>-</w:t>
      </w:r>
      <w:r w:rsidRPr="00EB1567">
        <w:rPr>
          <w:rFonts w:ascii="Times New Roman" w:hAnsi="Times New Roman" w:cs="Times New Roman"/>
          <w:sz w:val="20"/>
          <w:szCs w:val="20"/>
        </w:rPr>
        <w:t>RS are supported, while aperiodic CSI</w:t>
      </w:r>
      <w:r>
        <w:rPr>
          <w:rFonts w:ascii="Times New Roman" w:hAnsi="Times New Roman" w:cs="Times New Roman"/>
          <w:sz w:val="20"/>
          <w:szCs w:val="20"/>
        </w:rPr>
        <w:t>-</w:t>
      </w:r>
      <w:r w:rsidRPr="00EB1567">
        <w:rPr>
          <w:rFonts w:ascii="Times New Roman" w:hAnsi="Times New Roman" w:cs="Times New Roman"/>
          <w:sz w:val="20"/>
          <w:szCs w:val="20"/>
        </w:rPr>
        <w:t>RS for CMR is not supported. At the same time, RAN1 defined how inference and monitoring select inputs on the decision time axis. The predicted PMI is taken at the S</w:t>
      </w:r>
      <w:r>
        <w:rPr>
          <w:rFonts w:ascii="Times New Roman" w:hAnsi="Times New Roman" w:cs="Times New Roman"/>
          <w:sz w:val="20"/>
          <w:szCs w:val="20"/>
        </w:rPr>
        <w:t>-</w:t>
      </w:r>
      <w:proofErr w:type="spellStart"/>
      <w:r w:rsidRPr="00EB1567">
        <w:rPr>
          <w:rFonts w:ascii="Times New Roman" w:hAnsi="Times New Roman" w:cs="Times New Roman"/>
          <w:sz w:val="20"/>
          <w:szCs w:val="20"/>
        </w:rPr>
        <w:t>th</w:t>
      </w:r>
      <w:proofErr w:type="spellEnd"/>
      <w:r w:rsidRPr="00EB1567">
        <w:rPr>
          <w:rFonts w:ascii="Times New Roman" w:hAnsi="Times New Roman" w:cs="Times New Roman"/>
          <w:sz w:val="20"/>
          <w:szCs w:val="20"/>
        </w:rPr>
        <w:t xml:space="preserve"> time instance configured by the monitoring parameter, and the non</w:t>
      </w:r>
      <w:r>
        <w:rPr>
          <w:rFonts w:ascii="Times New Roman" w:hAnsi="Times New Roman" w:cs="Times New Roman"/>
          <w:sz w:val="20"/>
          <w:szCs w:val="20"/>
        </w:rPr>
        <w:t>-</w:t>
      </w:r>
      <w:r w:rsidRPr="00EB1567">
        <w:rPr>
          <w:rFonts w:ascii="Times New Roman" w:hAnsi="Times New Roman" w:cs="Times New Roman"/>
          <w:sz w:val="20"/>
          <w:szCs w:val="20"/>
        </w:rPr>
        <w:t xml:space="preserve">predicted PMI is taken from the latest measurement occasion that is no later than the CSI reference resource of the associated report. For linkage under periodic or semi persistent resources, the UE is expected to receive the trigger for the monitoring report no later than the first symbol of the earliest occasion among the most recent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EB1567">
        <w:rPr>
          <w:rFonts w:ascii="Times New Roman" w:hAnsi="Times New Roman" w:cs="Times New Roman"/>
          <w:sz w:val="20"/>
          <w:szCs w:val="20"/>
        </w:rPr>
        <w:t xml:space="preserve"> occasions that are not later than the reference resource. These rules make training collection configurable without reports and keep inference and monitoring strictly anchored to time.</w:t>
      </w:r>
      <w:r>
        <w:rPr>
          <w:rFonts w:ascii="Times New Roman" w:hAnsi="Times New Roman" w:cs="Times New Roman"/>
          <w:sz w:val="20"/>
          <w:szCs w:val="20"/>
        </w:rPr>
        <w:t xml:space="preserve"> </w:t>
      </w:r>
    </w:p>
    <w:p w14:paraId="599FEAAD" w14:textId="77777777" w:rsidR="00C04C47" w:rsidRDefault="00C04C47" w:rsidP="00C04C47">
      <w:pPr>
        <w:spacing w:line="240" w:lineRule="atLeast"/>
        <w:ind w:firstLine="284"/>
        <w:jc w:val="both"/>
        <w:rPr>
          <w:rFonts w:ascii="Times New Roman" w:hAnsi="Times New Roman" w:cs="Times New Roman"/>
          <w:sz w:val="20"/>
          <w:szCs w:val="20"/>
        </w:rPr>
      </w:pPr>
    </w:p>
    <w:p w14:paraId="6704B153" w14:textId="5EDCD9E4" w:rsidR="00760D43" w:rsidRDefault="007032EF" w:rsidP="00C04C47">
      <w:pPr>
        <w:spacing w:line="240" w:lineRule="atLeast"/>
        <w:ind w:firstLine="284"/>
        <w:jc w:val="both"/>
        <w:rPr>
          <w:rFonts w:ascii="Times New Roman" w:hAnsi="Times New Roman" w:cs="Times New Roman"/>
          <w:sz w:val="20"/>
          <w:szCs w:val="20"/>
        </w:rPr>
      </w:pPr>
      <w:r w:rsidRPr="00EB1567">
        <w:rPr>
          <w:rFonts w:ascii="Times New Roman" w:hAnsi="Times New Roman" w:cs="Times New Roman"/>
          <w:sz w:val="20"/>
          <w:szCs w:val="20"/>
        </w:rPr>
        <w:t>Although training data collection is separate from inference and performance monitoring, samples drawn across a model change can contaminate training and validation labels. A UE declared effective from boundary fixes inclusion and exclusion on the decision time axis and guarantees a clean separation of pre</w:t>
      </w:r>
      <w:r>
        <w:rPr>
          <w:rFonts w:ascii="Times New Roman" w:hAnsi="Times New Roman" w:cs="Times New Roman"/>
          <w:sz w:val="20"/>
          <w:szCs w:val="20"/>
        </w:rPr>
        <w:t>-</w:t>
      </w:r>
      <w:r w:rsidRPr="00EB1567">
        <w:rPr>
          <w:rFonts w:ascii="Times New Roman" w:hAnsi="Times New Roman" w:cs="Times New Roman"/>
          <w:sz w:val="20"/>
          <w:szCs w:val="20"/>
        </w:rPr>
        <w:t>change and post</w:t>
      </w:r>
      <w:r>
        <w:rPr>
          <w:rFonts w:ascii="Times New Roman" w:hAnsi="Times New Roman" w:cs="Times New Roman"/>
          <w:sz w:val="20"/>
          <w:szCs w:val="20"/>
        </w:rPr>
        <w:t>-</w:t>
      </w:r>
      <w:r w:rsidRPr="00EB1567">
        <w:rPr>
          <w:rFonts w:ascii="Times New Roman" w:hAnsi="Times New Roman" w:cs="Times New Roman"/>
          <w:sz w:val="20"/>
          <w:szCs w:val="20"/>
        </w:rPr>
        <w:t xml:space="preserve">change datasets. Since the PAI report uses a fixed format and a fixed length by padding, classification cannot rely on payload structure and must rely only on time. Without an explicit boundary on the decision time axis, the S based selector and the no later than selector can include </w:t>
      </w:r>
      <w:r>
        <w:rPr>
          <w:rFonts w:ascii="Times New Roman" w:hAnsi="Times New Roman" w:cs="Times New Roman"/>
          <w:sz w:val="20"/>
          <w:szCs w:val="20"/>
        </w:rPr>
        <w:t>reports</w:t>
      </w:r>
      <w:r w:rsidRPr="00EB1567">
        <w:rPr>
          <w:rFonts w:ascii="Times New Roman" w:hAnsi="Times New Roman" w:cs="Times New Roman"/>
          <w:sz w:val="20"/>
          <w:szCs w:val="20"/>
        </w:rPr>
        <w:t xml:space="preserve"> that cross the transition, which mixes pre</w:t>
      </w:r>
      <w:r>
        <w:rPr>
          <w:rFonts w:ascii="Times New Roman" w:hAnsi="Times New Roman" w:cs="Times New Roman"/>
          <w:sz w:val="20"/>
          <w:szCs w:val="20"/>
        </w:rPr>
        <w:t>-</w:t>
      </w:r>
      <w:r w:rsidRPr="00EB1567">
        <w:rPr>
          <w:rFonts w:ascii="Times New Roman" w:hAnsi="Times New Roman" w:cs="Times New Roman"/>
          <w:sz w:val="20"/>
          <w:szCs w:val="20"/>
        </w:rPr>
        <w:t>change and post</w:t>
      </w:r>
      <w:r>
        <w:rPr>
          <w:rFonts w:ascii="Times New Roman" w:hAnsi="Times New Roman" w:cs="Times New Roman"/>
          <w:sz w:val="20"/>
          <w:szCs w:val="20"/>
        </w:rPr>
        <w:t>-</w:t>
      </w:r>
      <w:r w:rsidRPr="00EB1567">
        <w:rPr>
          <w:rFonts w:ascii="Times New Roman" w:hAnsi="Times New Roman" w:cs="Times New Roman"/>
          <w:sz w:val="20"/>
          <w:szCs w:val="20"/>
        </w:rPr>
        <w:t>change observations in one window and undermines validation and retraining.</w:t>
      </w:r>
      <w:r>
        <w:rPr>
          <w:rFonts w:ascii="Times New Roman" w:hAnsi="Times New Roman" w:cs="Times New Roman"/>
          <w:sz w:val="20"/>
          <w:szCs w:val="20"/>
        </w:rPr>
        <w:t xml:space="preserve"> </w:t>
      </w:r>
    </w:p>
    <w:p w14:paraId="3E0E9851" w14:textId="77777777" w:rsidR="00C04C47" w:rsidRDefault="00C04C47" w:rsidP="00760D43">
      <w:pPr>
        <w:spacing w:line="240" w:lineRule="atLeast"/>
        <w:ind w:firstLine="284"/>
        <w:jc w:val="both"/>
        <w:rPr>
          <w:rFonts w:ascii="Times New Roman" w:hAnsi="Times New Roman" w:cs="Times New Roman"/>
          <w:sz w:val="20"/>
          <w:szCs w:val="20"/>
        </w:rPr>
      </w:pPr>
    </w:p>
    <w:p w14:paraId="743B41BC" w14:textId="66FAC96F" w:rsidR="007032EF" w:rsidRDefault="007032EF" w:rsidP="00760D43">
      <w:pPr>
        <w:spacing w:line="240" w:lineRule="atLeast"/>
        <w:ind w:firstLine="284"/>
        <w:jc w:val="both"/>
        <w:rPr>
          <w:rFonts w:ascii="Times New Roman" w:hAnsi="Times New Roman" w:cs="Times New Roman"/>
          <w:sz w:val="20"/>
          <w:szCs w:val="20"/>
        </w:rPr>
      </w:pPr>
      <w:r w:rsidRPr="00EB1567">
        <w:rPr>
          <w:rFonts w:ascii="Times New Roman" w:hAnsi="Times New Roman" w:cs="Times New Roman"/>
          <w:sz w:val="20"/>
          <w:szCs w:val="20"/>
        </w:rPr>
        <w:t>To remove this ambiguity while keeping every agreement intact, PDV and training collection introduce an explicit effective from boundary on the slot timeline. At the first mention the document states that an S instance is counted in slots and that counting starts from the boundary slot t</w:t>
      </w:r>
      <w:r>
        <w:rPr>
          <w:rFonts w:ascii="Times New Roman" w:hAnsi="Times New Roman" w:cs="Times New Roman"/>
          <w:sz w:val="20"/>
          <w:szCs w:val="20"/>
        </w:rPr>
        <w:t xml:space="preserve">ime of </w:t>
      </w:r>
      <w:r w:rsidRPr="00EB1567">
        <w:rPr>
          <w:rFonts w:ascii="Times New Roman" w:hAnsi="Times New Roman" w:cs="Times New Roman"/>
          <w:sz w:val="20"/>
          <w:szCs w:val="20"/>
        </w:rPr>
        <w:t>eff</w:t>
      </w:r>
      <w:r>
        <w:rPr>
          <w:rFonts w:ascii="Times New Roman" w:hAnsi="Times New Roman" w:cs="Times New Roman"/>
          <w:sz w:val="20"/>
          <w:szCs w:val="20"/>
        </w:rPr>
        <w:t>ective</w:t>
      </w:r>
      <w:r w:rsidRPr="00EB1567">
        <w:rPr>
          <w:rFonts w:ascii="Times New Roman" w:hAnsi="Times New Roman" w:cs="Times New Roman"/>
          <w:sz w:val="20"/>
          <w:szCs w:val="20"/>
        </w:rPr>
        <w:t>. From that moment both selectors operate on the same era, because the S</w:t>
      </w:r>
      <w:r w:rsidR="002029F1">
        <w:rPr>
          <w:rFonts w:ascii="Times New Roman" w:hAnsi="Times New Roman" w:cs="Times New Roman"/>
          <w:sz w:val="20"/>
          <w:szCs w:val="20"/>
        </w:rPr>
        <w:t>-</w:t>
      </w:r>
      <w:proofErr w:type="spellStart"/>
      <w:r w:rsidRPr="00EB1567">
        <w:rPr>
          <w:rFonts w:ascii="Times New Roman" w:hAnsi="Times New Roman" w:cs="Times New Roman"/>
          <w:sz w:val="20"/>
          <w:szCs w:val="20"/>
        </w:rPr>
        <w:t>th</w:t>
      </w:r>
      <w:proofErr w:type="spellEnd"/>
      <w:r w:rsidRPr="00EB1567">
        <w:rPr>
          <w:rFonts w:ascii="Times New Roman" w:hAnsi="Times New Roman" w:cs="Times New Roman"/>
          <w:sz w:val="20"/>
          <w:szCs w:val="20"/>
        </w:rPr>
        <w:t xml:space="preserve"> instance is taken on or after the boundary and the latest occasion that is no later than the reference resource is also taken on the same side of the boundary. The network then includes or excludes training samples using the same boundary and the same reference resource, which yields clean pre</w:t>
      </w:r>
      <w:r>
        <w:rPr>
          <w:rFonts w:ascii="Times New Roman" w:hAnsi="Times New Roman" w:cs="Times New Roman"/>
          <w:sz w:val="20"/>
          <w:szCs w:val="20"/>
        </w:rPr>
        <w:t>-</w:t>
      </w:r>
      <w:r w:rsidRPr="00EB1567">
        <w:rPr>
          <w:rFonts w:ascii="Times New Roman" w:hAnsi="Times New Roman" w:cs="Times New Roman"/>
          <w:sz w:val="20"/>
          <w:szCs w:val="20"/>
        </w:rPr>
        <w:t>change and post</w:t>
      </w:r>
      <w:r>
        <w:rPr>
          <w:rFonts w:ascii="Times New Roman" w:hAnsi="Times New Roman" w:cs="Times New Roman"/>
          <w:sz w:val="20"/>
          <w:szCs w:val="20"/>
        </w:rPr>
        <w:t>-</w:t>
      </w:r>
      <w:r w:rsidRPr="00EB1567">
        <w:rPr>
          <w:rFonts w:ascii="Times New Roman" w:hAnsi="Times New Roman" w:cs="Times New Roman"/>
          <w:sz w:val="20"/>
          <w:szCs w:val="20"/>
        </w:rPr>
        <w:t xml:space="preserve">change datasets under identical formats. The role of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EB1567">
        <w:rPr>
          <w:rFonts w:ascii="Times New Roman" w:hAnsi="Times New Roman" w:cs="Times New Roman"/>
          <w:sz w:val="20"/>
          <w:szCs w:val="20"/>
        </w:rPr>
        <w:t xml:space="preserve"> is preserved and clarified. It does not delay discovery. It gives a strict deadline for the monitoring trigger so that the association remains robust under scheduler jitter and processor load. This approach does not change anchors, metrics, or formats, and it respects the training collection agreements that allow configuration without reports.</w:t>
      </w:r>
    </w:p>
    <w:p w14:paraId="1015A708" w14:textId="77777777" w:rsidR="002029F1" w:rsidRDefault="002029F1" w:rsidP="007D669A">
      <w:pPr>
        <w:spacing w:beforeLines="20" w:before="48" w:afterLines="20" w:after="48" w:line="240" w:lineRule="atLeast"/>
        <w:ind w:leftChars="-65" w:left="-103" w:hangingChars="20" w:hanging="40"/>
        <w:jc w:val="both"/>
        <w:rPr>
          <w:rFonts w:ascii="Times New Roman" w:eastAsia="맑은 고딕" w:hAnsi="Times New Roman" w:cs="Times New Roman"/>
          <w:b/>
          <w:bCs/>
          <w:sz w:val="20"/>
          <w:lang w:eastAsia="ko-KR"/>
        </w:rPr>
      </w:pPr>
    </w:p>
    <w:p w14:paraId="29B5871E" w14:textId="55DB70C8" w:rsidR="002029F1" w:rsidRPr="00727243" w:rsidRDefault="002029F1" w:rsidP="002029F1">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sidR="00043268">
        <w:rPr>
          <w:rFonts w:ascii="Times New Roman" w:eastAsia="맑은 고딕" w:hAnsi="Times New Roman" w:cs="Times New Roman"/>
          <w:b/>
          <w:bCs/>
          <w:sz w:val="20"/>
          <w:lang w:eastAsia="ko-KR"/>
        </w:rPr>
        <w:t>3</w:t>
      </w:r>
      <w:r w:rsidRPr="00727243">
        <w:rPr>
          <w:rFonts w:ascii="Times New Roman" w:eastAsia="맑은 고딕" w:hAnsi="Times New Roman" w:cs="Times New Roman"/>
          <w:b/>
          <w:bCs/>
          <w:sz w:val="20"/>
          <w:lang w:eastAsia="ko-KR"/>
        </w:rPr>
        <w:t xml:space="preserve">: </w:t>
      </w:r>
      <w:r w:rsidR="00557ACF">
        <w:rPr>
          <w:rFonts w:ascii="Times New Roman" w:eastAsia="맑은 고딕" w:hAnsi="Times New Roman" w:cs="Times New Roman"/>
          <w:b/>
          <w:bCs/>
          <w:sz w:val="20"/>
          <w:lang w:eastAsia="ko-KR"/>
        </w:rPr>
        <w:t>T</w:t>
      </w:r>
      <w:r w:rsidR="00557ACF" w:rsidRPr="00557ACF">
        <w:rPr>
          <w:rFonts w:ascii="Times New Roman" w:eastAsia="맑은 고딕" w:hAnsi="Times New Roman" w:cs="Times New Roman"/>
          <w:b/>
          <w:bCs/>
          <w:sz w:val="20"/>
          <w:lang w:eastAsia="ko-KR"/>
        </w:rPr>
        <w:t xml:space="preserve">raining reuses the CSI framework with </w:t>
      </w:r>
      <w:proofErr w:type="spellStart"/>
      <w:r w:rsidR="00557ACF" w:rsidRPr="00557ACF">
        <w:rPr>
          <w:rFonts w:ascii="Times New Roman" w:eastAsia="맑은 고딕" w:hAnsi="Times New Roman" w:cs="Times New Roman"/>
          <w:b/>
          <w:bCs/>
          <w:i/>
          <w:iCs/>
          <w:sz w:val="20"/>
          <w:lang w:eastAsia="ko-KR"/>
        </w:rPr>
        <w:t>reportQuantity</w:t>
      </w:r>
      <w:proofErr w:type="spellEnd"/>
      <w:r w:rsidR="00557ACF" w:rsidRPr="00557ACF">
        <w:rPr>
          <w:rFonts w:ascii="Times New Roman" w:eastAsia="맑은 고딕" w:hAnsi="Times New Roman" w:cs="Times New Roman"/>
          <w:b/>
          <w:bCs/>
          <w:sz w:val="20"/>
          <w:lang w:eastAsia="ko-KR"/>
        </w:rPr>
        <w:t xml:space="preserve"> = </w:t>
      </w:r>
      <w:r w:rsidR="00557ACF" w:rsidRPr="00557ACF">
        <w:rPr>
          <w:rFonts w:ascii="Times New Roman" w:eastAsia="맑은 고딕" w:hAnsi="Times New Roman" w:cs="Times New Roman"/>
          <w:b/>
          <w:bCs/>
          <w:i/>
          <w:iCs/>
          <w:sz w:val="20"/>
          <w:lang w:eastAsia="ko-KR"/>
        </w:rPr>
        <w:t>none‑CSI‑r19</w:t>
      </w:r>
      <w:r w:rsidR="00557ACF" w:rsidRPr="00557ACF">
        <w:rPr>
          <w:rFonts w:ascii="Times New Roman" w:eastAsia="맑은 고딕" w:hAnsi="Times New Roman" w:cs="Times New Roman"/>
          <w:b/>
          <w:bCs/>
          <w:sz w:val="20"/>
          <w:lang w:eastAsia="ko-KR"/>
        </w:rPr>
        <w:t xml:space="preserve"> and periodic or semi</w:t>
      </w:r>
      <w:r w:rsidR="00557ACF">
        <w:rPr>
          <w:rFonts w:ascii="Times New Roman" w:eastAsia="맑은 고딕" w:hAnsi="Times New Roman" w:cs="Times New Roman"/>
          <w:b/>
          <w:bCs/>
          <w:sz w:val="20"/>
          <w:lang w:eastAsia="ko-KR"/>
        </w:rPr>
        <w:t>-</w:t>
      </w:r>
      <w:r w:rsidR="00557ACF" w:rsidRPr="00557ACF">
        <w:rPr>
          <w:rFonts w:ascii="Times New Roman" w:eastAsia="맑은 고딕" w:hAnsi="Times New Roman" w:cs="Times New Roman"/>
          <w:b/>
          <w:bCs/>
          <w:sz w:val="20"/>
          <w:lang w:eastAsia="ko-KR"/>
        </w:rPr>
        <w:t xml:space="preserve">persistent CSI‑RS. Inference and monitoring select inputs on the decision‑time axis by the S instance rule and the no later than rule, with </w:t>
      </w:r>
      <m:oMath>
        <m:sSub>
          <m:sSubPr>
            <m:ctrlPr>
              <w:rPr>
                <w:rFonts w:ascii="Cambria Math" w:eastAsia="맑은 고딕" w:hAnsi="Cambria Math" w:cs="Times New Roman"/>
                <w:b/>
                <w:bCs/>
                <w:iCs/>
                <w:sz w:val="20"/>
                <w:lang w:eastAsia="ko-KR"/>
              </w:rPr>
            </m:ctrlPr>
          </m:sSubPr>
          <m:e>
            <m:r>
              <m:rPr>
                <m:sty m:val="b"/>
              </m:rPr>
              <w:rPr>
                <w:rFonts w:ascii="Cambria Math" w:eastAsia="맑은 고딕" w:hAnsi="Cambria Math" w:cs="Times New Roman"/>
                <w:sz w:val="20"/>
                <w:lang w:eastAsia="ko-KR"/>
              </w:rPr>
              <m:t>K</m:t>
            </m:r>
          </m:e>
          <m:sub>
            <m:r>
              <m:rPr>
                <m:sty m:val="b"/>
              </m:rPr>
              <w:rPr>
                <w:rFonts w:ascii="Cambria Math" w:eastAsia="맑은 고딕" w:hAnsi="Cambria Math" w:cs="Times New Roman"/>
                <w:sz w:val="20"/>
                <w:lang w:eastAsia="ko-KR"/>
              </w:rPr>
              <m:t>P</m:t>
            </m:r>
          </m:sub>
        </m:sSub>
      </m:oMath>
      <w:r w:rsidR="00557ACF" w:rsidRPr="00557ACF">
        <w:rPr>
          <w:rFonts w:ascii="Times New Roman" w:eastAsia="맑은 고딕" w:hAnsi="Times New Roman" w:cs="Times New Roman"/>
          <w:b/>
          <w:bCs/>
          <w:sz w:val="20"/>
          <w:lang w:eastAsia="ko-KR"/>
        </w:rPr>
        <w:t xml:space="preserve"> setting the trigger deadline. Without a UE declared effective from boundary, these selectors can span a model change and mix pre</w:t>
      </w:r>
      <w:r w:rsidR="0078437A">
        <w:rPr>
          <w:rFonts w:ascii="Times New Roman" w:eastAsia="맑은 고딕" w:hAnsi="Times New Roman" w:cs="Times New Roman"/>
          <w:b/>
          <w:bCs/>
          <w:sz w:val="20"/>
          <w:lang w:eastAsia="ko-KR"/>
        </w:rPr>
        <w:t>-</w:t>
      </w:r>
      <w:r w:rsidR="00557ACF" w:rsidRPr="00557ACF">
        <w:rPr>
          <w:rFonts w:ascii="Times New Roman" w:eastAsia="맑은 고딕" w:hAnsi="Times New Roman" w:cs="Times New Roman"/>
          <w:b/>
          <w:bCs/>
          <w:sz w:val="20"/>
          <w:lang w:eastAsia="ko-KR"/>
        </w:rPr>
        <w:t xml:space="preserve"> and post</w:t>
      </w:r>
      <w:r w:rsidR="0078437A">
        <w:rPr>
          <w:rFonts w:ascii="Times New Roman" w:eastAsia="맑은 고딕" w:hAnsi="Times New Roman" w:cs="Times New Roman"/>
          <w:b/>
          <w:bCs/>
          <w:sz w:val="20"/>
          <w:lang w:eastAsia="ko-KR"/>
        </w:rPr>
        <w:t>-reports.</w:t>
      </w:r>
    </w:p>
    <w:p w14:paraId="2055AEE7" w14:textId="77777777" w:rsidR="007032EF" w:rsidRPr="00727243" w:rsidRDefault="007032EF" w:rsidP="007032EF">
      <w:pPr>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7032EF" w:rsidRPr="00727243" w14:paraId="402CB761" w14:textId="77777777" w:rsidTr="000E14F9">
        <w:tc>
          <w:tcPr>
            <w:tcW w:w="9631" w:type="dxa"/>
          </w:tcPr>
          <w:p w14:paraId="1223AA2A" w14:textId="77777777" w:rsidR="007032EF" w:rsidRPr="00E136DD" w:rsidRDefault="007032EF" w:rsidP="007D669A">
            <w:pPr>
              <w:spacing w:after="0" w:line="240" w:lineRule="atLeast"/>
              <w:rPr>
                <w:rFonts w:ascii="Times New Roman" w:eastAsia="맑은 고딕" w:hAnsi="Times New Roman" w:cs="Times New Roman"/>
                <w:b/>
                <w:bCs/>
                <w:sz w:val="20"/>
                <w:szCs w:val="20"/>
                <w:lang w:eastAsia="ko-KR"/>
              </w:rPr>
            </w:pPr>
            <w:r w:rsidRPr="00E136DD">
              <w:rPr>
                <w:rFonts w:ascii="Times New Roman" w:eastAsia="맑은 고딕" w:hAnsi="Times New Roman" w:cs="Times New Roman"/>
                <w:b/>
                <w:bCs/>
                <w:sz w:val="20"/>
                <w:szCs w:val="20"/>
                <w:lang w:eastAsia="ko-KR"/>
              </w:rPr>
              <w:t>RAN1 #120bis</w:t>
            </w:r>
          </w:p>
          <w:p w14:paraId="7D43C35A" w14:textId="77777777" w:rsidR="007032EF" w:rsidRPr="00E136DD" w:rsidRDefault="007032EF" w:rsidP="007D669A">
            <w:pPr>
              <w:spacing w:after="0" w:line="240" w:lineRule="atLeast"/>
              <w:rPr>
                <w:rFonts w:ascii="Times New Roman" w:eastAsia="DengXian" w:hAnsi="Times New Roman" w:cs="Times New Roman"/>
                <w:sz w:val="20"/>
                <w:szCs w:val="20"/>
                <w:highlight w:val="green"/>
              </w:rPr>
            </w:pPr>
            <w:r w:rsidRPr="00E136DD">
              <w:rPr>
                <w:rFonts w:ascii="Times New Roman" w:eastAsia="DengXian" w:hAnsi="Times New Roman" w:cs="Times New Roman"/>
                <w:sz w:val="20"/>
                <w:szCs w:val="20"/>
                <w:highlight w:val="green"/>
              </w:rPr>
              <w:t>Agreement</w:t>
            </w:r>
          </w:p>
          <w:p w14:paraId="2BAA5972" w14:textId="77777777" w:rsidR="007032EF" w:rsidRPr="00E136DD" w:rsidRDefault="007032EF" w:rsidP="007D669A">
            <w:pPr>
              <w:spacing w:after="0" w:line="240" w:lineRule="atLeast"/>
              <w:rPr>
                <w:rFonts w:ascii="Times New Roman" w:hAnsi="Times New Roman" w:cs="Times New Roman"/>
                <w:sz w:val="20"/>
                <w:szCs w:val="18"/>
              </w:rPr>
            </w:pPr>
            <w:r w:rsidRPr="00E136DD">
              <w:rPr>
                <w:rFonts w:ascii="Times New Roman" w:hAnsi="Times New Roman" w:cs="Times New Roman"/>
                <w:sz w:val="20"/>
                <w:szCs w:val="18"/>
              </w:rPr>
              <w:t xml:space="preserve">For CSI prediction using UE-side model, for training data collection, support </w:t>
            </w:r>
          </w:p>
          <w:p w14:paraId="413626BB" w14:textId="77777777" w:rsidR="007032EF" w:rsidRPr="00727243" w:rsidRDefault="007032EF" w:rsidP="007D669A">
            <w:pPr>
              <w:pStyle w:val="afe"/>
              <w:numPr>
                <w:ilvl w:val="0"/>
                <w:numId w:val="43"/>
              </w:numPr>
              <w:spacing w:after="0" w:line="240" w:lineRule="atLeast"/>
              <w:ind w:firstLineChars="0"/>
              <w:contextualSpacing/>
            </w:pPr>
            <w:r w:rsidRPr="00727243">
              <w:rPr>
                <w:i/>
              </w:rPr>
              <w:t>CSI-</w:t>
            </w:r>
            <w:proofErr w:type="spellStart"/>
            <w:r w:rsidRPr="00727243">
              <w:rPr>
                <w:i/>
              </w:rPr>
              <w:t>ReportConfig</w:t>
            </w:r>
            <w:proofErr w:type="spellEnd"/>
            <w:r w:rsidRPr="00727243">
              <w:t xml:space="preserve"> can used for configuring the resources for data collection purpose without CSI report.</w:t>
            </w:r>
          </w:p>
          <w:p w14:paraId="5578B63D" w14:textId="77777777" w:rsidR="007032EF" w:rsidRDefault="007032EF" w:rsidP="007D669A">
            <w:pPr>
              <w:pStyle w:val="afe"/>
              <w:numPr>
                <w:ilvl w:val="1"/>
                <w:numId w:val="43"/>
              </w:numPr>
              <w:spacing w:after="0" w:line="240" w:lineRule="atLeast"/>
              <w:ind w:firstLineChars="0"/>
              <w:contextualSpacing/>
            </w:pPr>
            <w:r w:rsidRPr="00727243">
              <w:t xml:space="preserve">FFS on how to indicate without CSI report in </w:t>
            </w:r>
            <w:r w:rsidRPr="007F1515">
              <w:rPr>
                <w:rFonts w:eastAsia="Times New Roman"/>
                <w:i/>
                <w:iCs/>
              </w:rPr>
              <w:t>CSI-</w:t>
            </w:r>
            <w:proofErr w:type="spellStart"/>
            <w:proofErr w:type="gramStart"/>
            <w:r w:rsidRPr="007F1515">
              <w:rPr>
                <w:rFonts w:eastAsia="Times New Roman"/>
                <w:i/>
                <w:iCs/>
              </w:rPr>
              <w:t>ReportConfig</w:t>
            </w:r>
            <w:proofErr w:type="spellEnd"/>
            <w:r w:rsidRPr="007F1515">
              <w:rPr>
                <w:rFonts w:eastAsia="Times New Roman"/>
                <w:i/>
                <w:iCs/>
              </w:rPr>
              <w:t xml:space="preserve"> </w:t>
            </w:r>
            <w:r w:rsidRPr="00727243">
              <w:t>.</w:t>
            </w:r>
            <w:proofErr w:type="gramEnd"/>
          </w:p>
          <w:p w14:paraId="12F427FE" w14:textId="77777777" w:rsidR="007032EF" w:rsidRPr="00EB1567" w:rsidRDefault="007032EF" w:rsidP="007D669A">
            <w:pPr>
              <w:spacing w:after="0" w:line="240" w:lineRule="atLeast"/>
              <w:rPr>
                <w:rFonts w:eastAsia="DengXian"/>
                <w:sz w:val="20"/>
                <w:szCs w:val="20"/>
                <w:highlight w:val="green"/>
              </w:rPr>
            </w:pPr>
            <w:r w:rsidRPr="003349CE">
              <w:rPr>
                <w:rFonts w:eastAsia="DengXian" w:hint="eastAsia"/>
                <w:highlight w:val="green"/>
              </w:rPr>
              <w:t>A</w:t>
            </w:r>
            <w:r w:rsidRPr="00EB1567">
              <w:rPr>
                <w:rFonts w:eastAsia="DengXian" w:hint="eastAsia"/>
                <w:sz w:val="20"/>
                <w:szCs w:val="20"/>
                <w:highlight w:val="green"/>
              </w:rPr>
              <w:t>greement</w:t>
            </w:r>
          </w:p>
          <w:p w14:paraId="031BCD3C" w14:textId="77777777" w:rsidR="007032EF" w:rsidRDefault="007032EF" w:rsidP="007D669A">
            <w:pPr>
              <w:spacing w:after="0" w:line="240" w:lineRule="atLeast"/>
              <w:rPr>
                <w:sz w:val="20"/>
                <w:szCs w:val="20"/>
                <w:lang w:eastAsia="ko-KR"/>
              </w:rPr>
            </w:pPr>
            <w:r w:rsidRPr="00EB1567">
              <w:rPr>
                <w:sz w:val="20"/>
                <w:szCs w:val="20"/>
                <w:lang w:eastAsia="ko-KR"/>
              </w:rPr>
              <w:t xml:space="preserve">For CSI prediction using UE-side model, for data collection for training, </w:t>
            </w:r>
            <w:proofErr w:type="spellStart"/>
            <w:r w:rsidRPr="00EB1567">
              <w:rPr>
                <w:i/>
                <w:sz w:val="20"/>
                <w:szCs w:val="20"/>
                <w:lang w:eastAsia="ko-KR"/>
              </w:rPr>
              <w:t>reportQuantity</w:t>
            </w:r>
            <w:proofErr w:type="spellEnd"/>
            <w:r w:rsidRPr="00EB1567">
              <w:rPr>
                <w:sz w:val="20"/>
                <w:szCs w:val="20"/>
                <w:lang w:eastAsia="ko-KR"/>
              </w:rPr>
              <w:t xml:space="preserve"> is set to ‘none-CSI-r19’.</w:t>
            </w:r>
          </w:p>
          <w:p w14:paraId="153D67AB" w14:textId="77777777" w:rsidR="00D06667" w:rsidRDefault="00D06667" w:rsidP="000E14F9">
            <w:pPr>
              <w:spacing w:after="0" w:line="240" w:lineRule="atLeast"/>
              <w:rPr>
                <w:rFonts w:eastAsia="맑은 고딕"/>
                <w:lang w:eastAsia="ko-KR"/>
              </w:rPr>
            </w:pPr>
          </w:p>
          <w:p w14:paraId="24BA42B4" w14:textId="77777777" w:rsidR="00D06667" w:rsidRPr="004C3BEA" w:rsidRDefault="00D06667" w:rsidP="00D06667">
            <w:pPr>
              <w:rPr>
                <w:rFonts w:ascii="Arial" w:eastAsia="Times New Roman" w:hAnsi="Arial" w:cs="Arial"/>
                <w:sz w:val="16"/>
                <w:szCs w:val="16"/>
              </w:rPr>
            </w:pPr>
            <w:r w:rsidRPr="004C3BEA">
              <w:rPr>
                <w:rFonts w:ascii="Arial" w:eastAsia="SimSun" w:hAnsi="Arial" w:cs="Arial"/>
                <w:b/>
                <w:bCs/>
                <w:sz w:val="16"/>
                <w:szCs w:val="16"/>
                <w:lang w:eastAsia="ko-KR"/>
              </w:rPr>
              <w:t>TP 2.6-1</w:t>
            </w:r>
          </w:p>
          <w:p w14:paraId="189DB81A" w14:textId="77777777" w:rsidR="00D06667" w:rsidRPr="004C3BEA" w:rsidRDefault="00D06667" w:rsidP="00D06667">
            <w:pPr>
              <w:rPr>
                <w:rFonts w:ascii="Arial" w:hAnsi="Arial" w:cs="Arial"/>
                <w:color w:val="FF0000"/>
                <w:sz w:val="16"/>
                <w:szCs w:val="16"/>
              </w:rPr>
            </w:pPr>
            <w:r w:rsidRPr="004C3BEA">
              <w:rPr>
                <w:rFonts w:ascii="Arial" w:hAnsi="Arial" w:cs="Arial"/>
                <w:color w:val="FF0000"/>
                <w:sz w:val="16"/>
                <w:szCs w:val="16"/>
              </w:rPr>
              <w:t>&lt; Unchanged parts are omitted &gt;</w:t>
            </w:r>
          </w:p>
          <w:p w14:paraId="75AC8693" w14:textId="77777777" w:rsidR="00D06667" w:rsidRPr="004C3BEA" w:rsidRDefault="00D06667" w:rsidP="00D06667">
            <w:pPr>
              <w:rPr>
                <w:rFonts w:ascii="Arial" w:hAnsi="Arial" w:cs="Arial"/>
                <w:b/>
                <w:bCs/>
                <w:sz w:val="16"/>
                <w:szCs w:val="16"/>
              </w:rPr>
            </w:pPr>
            <w:r w:rsidRPr="004C3BEA">
              <w:rPr>
                <w:rFonts w:ascii="Arial" w:hAnsi="Arial" w:cs="Arial"/>
                <w:b/>
                <w:bCs/>
                <w:sz w:val="16"/>
                <w:szCs w:val="16"/>
              </w:rPr>
              <w:t>5.2.1.4.6</w:t>
            </w:r>
            <w:r w:rsidRPr="004C3BEA">
              <w:rPr>
                <w:rFonts w:ascii="Arial" w:hAnsi="Arial" w:cs="Arial"/>
                <w:b/>
                <w:bCs/>
                <w:sz w:val="16"/>
                <w:szCs w:val="16"/>
              </w:rPr>
              <w:tab/>
              <w:t>CSI-PAI reporting</w:t>
            </w:r>
          </w:p>
          <w:p w14:paraId="76B39A07" w14:textId="77777777" w:rsidR="00D06667" w:rsidRPr="004C3BEA" w:rsidRDefault="00D06667" w:rsidP="00D06667">
            <w:pPr>
              <w:rPr>
                <w:rFonts w:ascii="Arial" w:hAnsi="Arial" w:cs="Arial"/>
                <w:sz w:val="16"/>
                <w:szCs w:val="16"/>
              </w:rPr>
            </w:pPr>
            <w:r w:rsidRPr="004C3BEA">
              <w:rPr>
                <w:rFonts w:ascii="Arial" w:hAnsi="Arial" w:cs="Arial"/>
                <w:sz w:val="16"/>
                <w:szCs w:val="16"/>
              </w:rPr>
              <w:t xml:space="preserve">When the UE is configured with a first CSI Reporting Setting for reporting CSI prediction, based on a </w:t>
            </w:r>
            <w:r w:rsidRPr="004C3BEA">
              <w:rPr>
                <w:rFonts w:ascii="Arial" w:hAnsi="Arial" w:cs="Arial"/>
                <w:i/>
                <w:iCs/>
                <w:sz w:val="16"/>
                <w:szCs w:val="16"/>
              </w:rPr>
              <w:t>CSI-</w:t>
            </w:r>
            <w:proofErr w:type="spellStart"/>
            <w:r w:rsidRPr="004C3BEA">
              <w:rPr>
                <w:rFonts w:ascii="Arial" w:hAnsi="Arial" w:cs="Arial"/>
                <w:i/>
                <w:iCs/>
                <w:sz w:val="16"/>
                <w:szCs w:val="16"/>
              </w:rPr>
              <w:t>ReportConfig</w:t>
            </w:r>
            <w:proofErr w:type="spellEnd"/>
            <w:r w:rsidRPr="004C3BEA">
              <w:rPr>
                <w:rFonts w:ascii="Arial" w:hAnsi="Arial" w:cs="Arial"/>
                <w:sz w:val="16"/>
                <w:szCs w:val="16"/>
              </w:rPr>
              <w:t xml:space="preserve"> </w:t>
            </w:r>
            <w:r w:rsidRPr="004C3BEA">
              <w:rPr>
                <w:rFonts w:ascii="Arial" w:hAnsi="Arial" w:cs="Arial"/>
                <w:color w:val="000000"/>
                <w:sz w:val="16"/>
                <w:szCs w:val="16"/>
              </w:rPr>
              <w:t xml:space="preserve">configured with </w:t>
            </w:r>
            <w:r w:rsidRPr="004C3BEA">
              <w:rPr>
                <w:rFonts w:ascii="Arial" w:eastAsia="MS Mincho" w:hAnsi="Arial" w:cs="Arial"/>
                <w:color w:val="000000"/>
                <w:sz w:val="16"/>
                <w:szCs w:val="16"/>
              </w:rPr>
              <w:t xml:space="preserve">the higher layer parameter </w:t>
            </w:r>
            <w:r w:rsidRPr="004C3BEA">
              <w:rPr>
                <w:rFonts w:ascii="Arial" w:eastAsia="MS Mincho" w:hAnsi="Arial" w:cs="Arial"/>
                <w:i/>
                <w:iCs/>
                <w:color w:val="000000"/>
                <w:sz w:val="16"/>
                <w:szCs w:val="16"/>
              </w:rPr>
              <w:t>[</w:t>
            </w:r>
            <w:r w:rsidRPr="004C3BEA">
              <w:rPr>
                <w:rFonts w:ascii="Arial" w:hAnsi="Arial" w:cs="Arial"/>
                <w:i/>
                <w:iCs/>
                <w:color w:val="000000"/>
                <w:sz w:val="16"/>
                <w:szCs w:val="16"/>
              </w:rPr>
              <w:t>RRC_name-r19]</w:t>
            </w:r>
            <w:r w:rsidRPr="004C3BEA">
              <w:rPr>
                <w:rFonts w:ascii="Arial" w:hAnsi="Arial" w:cs="Arial"/>
                <w:sz w:val="16"/>
                <w:szCs w:val="16"/>
              </w:rPr>
              <w:t xml:space="preserve"> and a second CSI Reporting Setting for reporting CSI-PAI, based on a </w:t>
            </w:r>
            <w:r w:rsidRPr="004C3BEA">
              <w:rPr>
                <w:rFonts w:ascii="Arial" w:hAnsi="Arial" w:cs="Arial"/>
                <w:i/>
                <w:iCs/>
                <w:sz w:val="16"/>
                <w:szCs w:val="16"/>
              </w:rPr>
              <w:t>CSI-</w:t>
            </w:r>
            <w:proofErr w:type="spellStart"/>
            <w:r w:rsidRPr="004C3BEA">
              <w:rPr>
                <w:rFonts w:ascii="Arial" w:hAnsi="Arial" w:cs="Arial"/>
                <w:i/>
                <w:iCs/>
                <w:sz w:val="16"/>
                <w:szCs w:val="16"/>
              </w:rPr>
              <w:t>ReportConfig</w:t>
            </w:r>
            <w:proofErr w:type="spellEnd"/>
            <w:r w:rsidRPr="004C3BEA">
              <w:rPr>
                <w:rFonts w:ascii="Arial" w:hAnsi="Arial" w:cs="Arial"/>
                <w:sz w:val="16"/>
                <w:szCs w:val="16"/>
              </w:rPr>
              <w:t xml:space="preserve"> with </w:t>
            </w:r>
            <w:r w:rsidRPr="004C3BEA">
              <w:rPr>
                <w:rFonts w:ascii="Arial" w:hAnsi="Arial" w:cs="Arial"/>
                <w:i/>
                <w:iCs/>
                <w:sz w:val="16"/>
                <w:szCs w:val="16"/>
              </w:rPr>
              <w:t>reportQuantity-r19</w:t>
            </w:r>
            <w:r w:rsidRPr="004C3BEA">
              <w:rPr>
                <w:rFonts w:ascii="Arial" w:hAnsi="Arial" w:cs="Arial"/>
                <w:sz w:val="16"/>
                <w:szCs w:val="16"/>
              </w:rPr>
              <w:t xml:space="preserve"> set to 'csi-pai-r19', and the second Reporting Setting is linked to the first Reporting Setting by </w:t>
            </w:r>
            <w:r w:rsidRPr="004C3BEA">
              <w:rPr>
                <w:rFonts w:ascii="Arial" w:hAnsi="Arial" w:cs="Arial"/>
                <w:i/>
                <w:iCs/>
                <w:sz w:val="16"/>
                <w:szCs w:val="16"/>
              </w:rPr>
              <w:t>inferenceReportConfigId-r19</w:t>
            </w:r>
            <w:r w:rsidRPr="004C3BEA">
              <w:rPr>
                <w:rFonts w:ascii="Arial" w:hAnsi="Arial" w:cs="Arial"/>
                <w:sz w:val="16"/>
                <w:szCs w:val="16"/>
              </w:rPr>
              <w:t>,  the reporting of CSI-PAI corresponding to the second CSI Reporting Setting shall consider the following:</w:t>
            </w:r>
          </w:p>
          <w:p w14:paraId="6328FCA5" w14:textId="77777777" w:rsidR="00D06667" w:rsidRPr="004C3BEA" w:rsidRDefault="00D06667" w:rsidP="00D06667">
            <w:pPr>
              <w:ind w:left="567" w:hanging="283"/>
              <w:rPr>
                <w:rFonts w:ascii="Arial" w:eastAsia="Microsoft YaHei" w:hAnsi="Arial" w:cs="Arial"/>
                <w:sz w:val="16"/>
                <w:szCs w:val="16"/>
              </w:rPr>
            </w:pPr>
            <w:r w:rsidRPr="004C3BEA">
              <w:rPr>
                <w:rFonts w:ascii="Arial" w:eastAsia="Microsoft YaHei" w:hAnsi="Arial" w:cs="Arial"/>
                <w:sz w:val="16"/>
                <w:szCs w:val="16"/>
              </w:rPr>
              <w:t>-</w:t>
            </w:r>
            <w:r w:rsidRPr="004C3BEA">
              <w:rPr>
                <w:rFonts w:ascii="Arial" w:eastAsia="MS Mincho" w:hAnsi="Arial" w:cs="Arial"/>
                <w:sz w:val="16"/>
                <w:szCs w:val="16"/>
              </w:rPr>
              <w:tab/>
            </w:r>
            <w:r w:rsidRPr="004C3BEA">
              <w:rPr>
                <w:rFonts w:ascii="Arial" w:eastAsia="Microsoft YaHei" w:hAnsi="Arial" w:cs="Arial"/>
                <w:sz w:val="16"/>
                <w:szCs w:val="16"/>
              </w:rPr>
              <w:t xml:space="preserve">when </w:t>
            </w:r>
            <w:r w:rsidRPr="004C3BEA">
              <w:rPr>
                <w:rFonts w:ascii="Arial" w:eastAsia="MS Mincho" w:hAnsi="Arial" w:cs="Arial"/>
                <w:color w:val="000000"/>
                <w:sz w:val="16"/>
                <w:szCs w:val="16"/>
              </w:rPr>
              <w:t xml:space="preserve">aperiodic Reporting Setting is configured </w:t>
            </w:r>
            <w:r w:rsidRPr="004C3BEA">
              <w:rPr>
                <w:rFonts w:ascii="Arial" w:eastAsia="Microsoft YaHei" w:hAnsi="Arial" w:cs="Arial"/>
                <w:sz w:val="16"/>
                <w:szCs w:val="16"/>
              </w:rPr>
              <w:t>for both first and second Reporting Settings:</w:t>
            </w:r>
          </w:p>
          <w:p w14:paraId="36713AC1" w14:textId="77777777" w:rsidR="00D06667" w:rsidRPr="004C3BEA" w:rsidRDefault="00D06667" w:rsidP="00D06667">
            <w:pPr>
              <w:ind w:left="851" w:hanging="284"/>
              <w:rPr>
                <w:rFonts w:ascii="Arial" w:eastAsia="MS Mincho" w:hAnsi="Arial" w:cs="Arial"/>
                <w:sz w:val="16"/>
                <w:szCs w:val="16"/>
              </w:rPr>
            </w:pPr>
            <w:r w:rsidRPr="004C3BEA">
              <w:rPr>
                <w:rFonts w:ascii="Arial" w:eastAsia="MS Mincho" w:hAnsi="Arial" w:cs="Arial"/>
                <w:sz w:val="16"/>
                <w:szCs w:val="16"/>
              </w:rPr>
              <w:lastRenderedPageBreak/>
              <w:t>-</w:t>
            </w:r>
            <w:r w:rsidRPr="004C3BEA">
              <w:rPr>
                <w:rFonts w:ascii="Arial" w:eastAsia="MS Mincho" w:hAnsi="Arial" w:cs="Arial"/>
                <w:sz w:val="16"/>
                <w:szCs w:val="16"/>
              </w:rPr>
              <w:tab/>
              <w:t xml:space="preserve">if </w:t>
            </w:r>
            <w:r w:rsidRPr="004C3BEA">
              <w:rPr>
                <w:rFonts w:ascii="Arial" w:eastAsia="MS Mincho" w:hAnsi="Arial" w:cs="Arial"/>
                <w:color w:val="000000"/>
                <w:sz w:val="16"/>
                <w:szCs w:val="16"/>
              </w:rPr>
              <w:t xml:space="preserve">aperiodic CSI-RS resources are configured for channel measurement for the </w:t>
            </w:r>
            <w:r w:rsidRPr="004C3BEA">
              <w:rPr>
                <w:rFonts w:ascii="Arial" w:eastAsia="MS Mincho" w:hAnsi="Arial" w:cs="Arial"/>
                <w:sz w:val="16"/>
                <w:szCs w:val="16"/>
              </w:rPr>
              <w:t xml:space="preserve">first Reporting Setting, the UE is expected to receive the PDCCH triggering a CSI report of the second Reporting Setting, if any, no later than the first symbol of the earliest occasion of, </w:t>
            </w:r>
            <m:oMath>
              <m:r>
                <w:rPr>
                  <w:rFonts w:ascii="Cambria Math" w:hAnsi="Cambria Math" w:cs="Arial"/>
                  <w:color w:val="000000"/>
                  <w:sz w:val="16"/>
                  <w:szCs w:val="16"/>
                </w:rPr>
                <m:t>K∈{4,8,12}</m:t>
              </m:r>
            </m:oMath>
            <w:r w:rsidRPr="004C3BEA">
              <w:rPr>
                <w:rFonts w:ascii="Arial" w:eastAsia="MS Mincho" w:hAnsi="Arial" w:cs="Arial"/>
                <w:color w:val="000000"/>
                <w:sz w:val="16"/>
                <w:szCs w:val="16"/>
              </w:rPr>
              <w:t xml:space="preserve"> , aperiodic CSI-RS resources in the resource set for channel measurement for the </w:t>
            </w:r>
            <w:r w:rsidRPr="004C3BEA">
              <w:rPr>
                <w:rFonts w:ascii="Arial" w:eastAsia="MS Mincho" w:hAnsi="Arial" w:cs="Arial"/>
                <w:sz w:val="16"/>
                <w:szCs w:val="16"/>
              </w:rPr>
              <w:t xml:space="preserve">first Reporting Setting. </w:t>
            </w:r>
          </w:p>
          <w:p w14:paraId="30E7DEC6" w14:textId="77777777" w:rsidR="00D06667" w:rsidRPr="004C3BEA" w:rsidRDefault="00D06667" w:rsidP="00D06667">
            <w:pPr>
              <w:ind w:left="851" w:hanging="284"/>
              <w:rPr>
                <w:rFonts w:ascii="Arial" w:eastAsia="MS Mincho" w:hAnsi="Arial" w:cs="Arial"/>
                <w:sz w:val="16"/>
                <w:szCs w:val="16"/>
              </w:rPr>
            </w:pPr>
            <w:r w:rsidRPr="004C3BEA">
              <w:rPr>
                <w:rFonts w:ascii="Arial" w:eastAsia="MS Mincho" w:hAnsi="Arial" w:cs="Arial"/>
                <w:sz w:val="16"/>
                <w:szCs w:val="16"/>
              </w:rPr>
              <w:t>-</w:t>
            </w:r>
            <w:r w:rsidRPr="004C3BEA">
              <w:rPr>
                <w:rFonts w:ascii="Arial" w:eastAsia="MS Mincho" w:hAnsi="Arial" w:cs="Arial"/>
                <w:sz w:val="16"/>
                <w:szCs w:val="16"/>
              </w:rPr>
              <w:tab/>
              <w:t xml:space="preserve">if </w:t>
            </w:r>
            <w:r w:rsidRPr="004C3BEA">
              <w:rPr>
                <w:rFonts w:ascii="Arial" w:eastAsia="MS Mincho" w:hAnsi="Arial" w:cs="Arial"/>
                <w:color w:val="000000"/>
                <w:sz w:val="16"/>
                <w:szCs w:val="16"/>
              </w:rPr>
              <w:t xml:space="preserve">a single periodic or semi-persistent CSI-RS resource is configured for channel measurement for the </w:t>
            </w:r>
            <w:r w:rsidRPr="004C3BEA">
              <w:rPr>
                <w:rFonts w:ascii="Arial" w:eastAsia="MS Mincho" w:hAnsi="Arial" w:cs="Arial"/>
                <w:sz w:val="16"/>
                <w:szCs w:val="16"/>
              </w:rPr>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cs="Arial"/>
                      <w:i/>
                      <w:color w:val="000000"/>
                      <w:sz w:val="16"/>
                      <w:szCs w:val="16"/>
                    </w:rPr>
                  </m:ctrlPr>
                </m:sSubPr>
                <m:e>
                  <m:r>
                    <w:rPr>
                      <w:rFonts w:ascii="Cambria Math" w:hAnsi="Cambria Math" w:cs="Arial"/>
                      <w:color w:val="000000"/>
                      <w:sz w:val="16"/>
                      <w:szCs w:val="16"/>
                    </w:rPr>
                    <m:t>K</m:t>
                  </m:r>
                </m:e>
                <m:sub>
                  <m:r>
                    <w:rPr>
                      <w:rFonts w:ascii="Cambria Math" w:hAnsi="Cambria Math" w:cs="Arial"/>
                      <w:color w:val="000000"/>
                      <w:sz w:val="16"/>
                      <w:szCs w:val="16"/>
                    </w:rPr>
                    <m:t>p</m:t>
                  </m:r>
                </m:sub>
              </m:sSub>
              <m:r>
                <w:rPr>
                  <w:rFonts w:ascii="Cambria Math" w:hAnsi="Cambria Math" w:cs="Arial"/>
                  <w:color w:val="000000"/>
                  <w:sz w:val="16"/>
                  <w:szCs w:val="16"/>
                </w:rPr>
                <m:t>∈{1,2,4}</m:t>
              </m:r>
            </m:oMath>
            <w:r w:rsidRPr="004C3BEA">
              <w:rPr>
                <w:rFonts w:ascii="Arial" w:eastAsia="MS Mincho" w:hAnsi="Arial" w:cs="Arial"/>
                <w:color w:val="000000"/>
                <w:sz w:val="16"/>
                <w:szCs w:val="16"/>
              </w:rPr>
              <w:t xml:space="preserve">, periodic or semi-persistent CSI-RS resource, no later than the CSI reference resource of the CSI report, corresponding to the </w:t>
            </w:r>
            <w:r w:rsidRPr="004C3BEA">
              <w:rPr>
                <w:rFonts w:ascii="Arial" w:eastAsia="MS Mincho" w:hAnsi="Arial" w:cs="Arial"/>
                <w:sz w:val="16"/>
                <w:szCs w:val="16"/>
              </w:rPr>
              <w:t xml:space="preserve">first Reporting Setting. </w:t>
            </w:r>
          </w:p>
          <w:p w14:paraId="4A5A118B" w14:textId="77777777" w:rsidR="00D06667" w:rsidRPr="004C3BEA" w:rsidRDefault="00D06667" w:rsidP="00D06667">
            <w:pPr>
              <w:ind w:left="567" w:hanging="283"/>
              <w:rPr>
                <w:rFonts w:ascii="Arial" w:eastAsia="MS Mincho"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r>
            <w:r w:rsidRPr="004C3BEA">
              <w:rPr>
                <w:rFonts w:ascii="Arial" w:eastAsia="MS Mincho" w:hAnsi="Arial" w:cs="Arial"/>
                <w:sz w:val="16"/>
                <w:szCs w:val="16"/>
              </w:rPr>
              <w:t>to report CSI-PAI for the second Reporting Setting, the UE shall:</w:t>
            </w:r>
          </w:p>
          <w:p w14:paraId="7C5FE380" w14:textId="77777777" w:rsidR="00D06667" w:rsidRPr="004C3BEA" w:rsidRDefault="00D06667" w:rsidP="00D06667">
            <w:pPr>
              <w:ind w:left="851" w:hanging="284"/>
              <w:rPr>
                <w:rFonts w:ascii="Arial" w:eastAsia="MS Mincho"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t xml:space="preserve">determine </w:t>
            </w:r>
            <w:r w:rsidRPr="004C3BEA">
              <w:rPr>
                <w:rFonts w:ascii="Arial" w:eastAsia="MS Mincho" w:hAnsi="Arial" w:cs="Arial"/>
                <w:sz w:val="16"/>
                <w:szCs w:val="16"/>
              </w:rPr>
              <w:t xml:space="preserve">predicted PMI (see Clause 5.2.2.2.10 or Clause 5.2.2.2.11) for each of the subband(s) configured by </w:t>
            </w:r>
            <w:proofErr w:type="spellStart"/>
            <w:r w:rsidRPr="004C3BEA">
              <w:rPr>
                <w:rFonts w:ascii="Arial" w:eastAsia="MS Mincho" w:hAnsi="Arial" w:cs="Arial"/>
                <w:i/>
                <w:iCs/>
                <w:sz w:val="16"/>
                <w:szCs w:val="16"/>
              </w:rPr>
              <w:t>csi-ReportingBand</w:t>
            </w:r>
            <w:proofErr w:type="spellEnd"/>
            <w:r w:rsidRPr="004C3BEA">
              <w:rPr>
                <w:rFonts w:ascii="Arial" w:eastAsia="MS Mincho" w:hAnsi="Arial" w:cs="Arial"/>
                <w:sz w:val="16"/>
                <w:szCs w:val="16"/>
              </w:rPr>
              <w:t xml:space="preserve"> for </w:t>
            </w:r>
            <w:r w:rsidRPr="00D06667">
              <w:rPr>
                <w:rFonts w:ascii="Arial" w:eastAsia="MS Mincho" w:hAnsi="Arial" w:cs="Arial"/>
                <w:sz w:val="16"/>
                <w:szCs w:val="16"/>
                <w:highlight w:val="yellow"/>
              </w:rPr>
              <w:t xml:space="preserve">the </w:t>
            </w:r>
            <m:oMath>
              <m:r>
                <w:rPr>
                  <w:rFonts w:ascii="Cambria Math" w:hAnsi="Cambria Math" w:cs="Arial"/>
                  <w:sz w:val="16"/>
                  <w:szCs w:val="16"/>
                  <w:highlight w:val="yellow"/>
                </w:rPr>
                <m:t>S</m:t>
              </m:r>
            </m:oMath>
            <w:r w:rsidRPr="00D06667">
              <w:rPr>
                <w:rFonts w:ascii="Arial" w:eastAsia="MS Mincho" w:hAnsi="Arial" w:cs="Arial"/>
                <w:sz w:val="16"/>
                <w:szCs w:val="16"/>
                <w:highlight w:val="yellow"/>
              </w:rPr>
              <w:t>-th time instance configured</w:t>
            </w:r>
            <w:r w:rsidRPr="004C3BEA">
              <w:rPr>
                <w:rFonts w:ascii="Arial" w:eastAsia="MS Mincho" w:hAnsi="Arial" w:cs="Arial"/>
                <w:sz w:val="16"/>
                <w:szCs w:val="16"/>
              </w:rPr>
              <w:t xml:space="preserve"> by </w:t>
            </w:r>
            <w:r w:rsidRPr="004C3BEA">
              <w:rPr>
                <w:rFonts w:ascii="Arial" w:eastAsia="MS Mincho" w:hAnsi="Arial" w:cs="Arial"/>
                <w:i/>
                <w:iCs/>
                <w:sz w:val="16"/>
                <w:szCs w:val="16"/>
              </w:rPr>
              <w:t>timeinstanceforCSImonitoring-r19</w:t>
            </w:r>
            <w:r w:rsidRPr="004C3BEA">
              <w:rPr>
                <w:rFonts w:ascii="Arial" w:eastAsia="MS Mincho" w:hAnsi="Arial" w:cs="Arial"/>
                <w:sz w:val="16"/>
                <w:szCs w:val="16"/>
              </w:rPr>
              <w:t xml:space="preserve"> in the second Reporting Setting (</w:t>
            </w:r>
            <m:oMath>
              <m:sSub>
                <m:sSubPr>
                  <m:ctrlPr>
                    <w:rPr>
                      <w:rFonts w:ascii="Cambria Math" w:hAnsi="Cambria Math" w:cs="Arial"/>
                      <w:i/>
                      <w:sz w:val="16"/>
                      <w:szCs w:val="16"/>
                    </w:rPr>
                  </m:ctrlPr>
                </m:sSubPr>
                <m:e>
                  <m:r>
                    <w:rPr>
                      <w:rFonts w:ascii="Cambria Math" w:hAnsi="Cambria Math" w:cs="Arial"/>
                      <w:sz w:val="16"/>
                      <w:szCs w:val="16"/>
                    </w:rPr>
                    <m:t>S</m:t>
                  </m:r>
                  <m:r>
                    <w:rPr>
                      <w:rFonts w:ascii="Cambria Math" w:hAnsi="Cambria Math" w:cs="Arial"/>
                      <w:color w:val="000000"/>
                      <w:sz w:val="16"/>
                      <w:szCs w:val="16"/>
                    </w:rPr>
                    <m:t>≤</m:t>
                  </m:r>
                  <m:r>
                    <w:rPr>
                      <w:rFonts w:ascii="Cambria Math" w:hAnsi="Cambria Math" w:cs="Arial"/>
                      <w:sz w:val="16"/>
                      <w:szCs w:val="16"/>
                    </w:rPr>
                    <m:t>N</m:t>
                  </m:r>
                </m:e>
                <m:sub>
                  <m:r>
                    <w:rPr>
                      <w:rFonts w:ascii="Cambria Math" w:hAnsi="Cambria Math" w:cs="Arial"/>
                      <w:sz w:val="16"/>
                      <w:szCs w:val="16"/>
                    </w:rPr>
                    <m:t>4</m:t>
                  </m:r>
                </m:sub>
              </m:sSub>
            </m:oMath>
            <w:r w:rsidRPr="004C3BEA">
              <w:rPr>
                <w:rFonts w:ascii="Arial" w:eastAsia="MS Mincho" w:hAnsi="Arial" w:cs="Arial"/>
                <w:sz w:val="16"/>
                <w:szCs w:val="16"/>
              </w:rPr>
              <w:t xml:space="preserve"> , with </w:t>
            </w:r>
            <m:oMath>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4</m:t>
                  </m:r>
                </m:sub>
              </m:sSub>
              <m:r>
                <w:rPr>
                  <w:rFonts w:ascii="Cambria Math" w:hAnsi="Cambria Math" w:cs="Arial"/>
                  <w:color w:val="FF0000"/>
                  <w:sz w:val="16"/>
                  <w:szCs w:val="16"/>
                </w:rPr>
                <m:t>&gt;1</m:t>
              </m:r>
            </m:oMath>
            <w:r w:rsidRPr="004C3BEA">
              <w:rPr>
                <w:rFonts w:ascii="Arial" w:eastAsia="MS Mincho" w:hAnsi="Arial" w:cs="Arial"/>
                <w:sz w:val="16"/>
                <w:szCs w:val="16"/>
              </w:rPr>
              <w:t xml:space="preserve"> provided </w:t>
            </w:r>
            <w:r w:rsidRPr="004C3BEA">
              <w:rPr>
                <w:rFonts w:ascii="Arial" w:eastAsia="MS Mincho" w:hAnsi="Arial" w:cs="Arial"/>
                <w:color w:val="000000"/>
                <w:sz w:val="16"/>
                <w:szCs w:val="16"/>
              </w:rPr>
              <w:t>in the first Reporting Setting)</w:t>
            </w:r>
            <w:r w:rsidRPr="004C3BEA">
              <w:rPr>
                <w:rFonts w:ascii="Arial" w:eastAsia="MS Mincho" w:hAnsi="Arial" w:cs="Arial"/>
                <w:sz w:val="16"/>
                <w:szCs w:val="16"/>
              </w:rPr>
              <w:t xml:space="preserve">, based on the CSI prediction performed by the UE using the </w:t>
            </w:r>
            <w:r w:rsidRPr="004C3BEA">
              <w:rPr>
                <w:rFonts w:ascii="Arial" w:eastAsia="MS Mincho" w:hAnsi="Arial" w:cs="Arial"/>
                <w:color w:val="000000"/>
                <w:sz w:val="16"/>
                <w:szCs w:val="16"/>
              </w:rPr>
              <w:t xml:space="preserve">channel measurement corresponding to the </w:t>
            </w:r>
            <w:r w:rsidRPr="004C3BEA">
              <w:rPr>
                <w:rFonts w:ascii="Arial" w:eastAsia="Microsoft YaHei" w:hAnsi="Arial" w:cs="Arial"/>
                <w:sz w:val="16"/>
                <w:szCs w:val="16"/>
              </w:rPr>
              <w:t>first Reporting Setting,</w:t>
            </w:r>
            <w:r w:rsidRPr="004C3BEA">
              <w:rPr>
                <w:rFonts w:ascii="Arial" w:eastAsia="MS Mincho" w:hAnsi="Arial" w:cs="Arial"/>
                <w:sz w:val="16"/>
                <w:szCs w:val="16"/>
              </w:rPr>
              <w:t xml:space="preserve"> </w:t>
            </w:r>
          </w:p>
          <w:p w14:paraId="05A795D2" w14:textId="77777777" w:rsidR="00D06667" w:rsidRPr="004C3BEA" w:rsidRDefault="00D06667" w:rsidP="00D06667">
            <w:pPr>
              <w:ind w:left="851" w:hanging="284"/>
              <w:rPr>
                <w:rFonts w:ascii="Arial" w:eastAsia="Microsoft YaHei"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r>
            <w:r w:rsidRPr="004C3BEA">
              <w:rPr>
                <w:rFonts w:ascii="Arial" w:eastAsia="MS Mincho" w:hAnsi="Arial" w:cs="Arial"/>
                <w:sz w:val="16"/>
                <w:szCs w:val="16"/>
              </w:rPr>
              <w:t xml:space="preserve">determine non-predicted PMI for each of the subband(s) configured by </w:t>
            </w:r>
            <w:proofErr w:type="spellStart"/>
            <w:r w:rsidRPr="004C3BEA">
              <w:rPr>
                <w:rFonts w:ascii="Arial" w:eastAsia="MS Mincho" w:hAnsi="Arial" w:cs="Arial"/>
                <w:i/>
                <w:iCs/>
                <w:sz w:val="16"/>
                <w:szCs w:val="16"/>
              </w:rPr>
              <w:t>csi-ReportingBand</w:t>
            </w:r>
            <w:proofErr w:type="spellEnd"/>
            <w:r w:rsidRPr="004C3BEA">
              <w:rPr>
                <w:rFonts w:ascii="Arial" w:eastAsia="MS Mincho" w:hAnsi="Arial" w:cs="Arial"/>
                <w:sz w:val="16"/>
                <w:szCs w:val="16"/>
              </w:rPr>
              <w:t xml:space="preserve">, which is corresponding to the </w:t>
            </w:r>
            <m:oMath>
              <m:r>
                <w:rPr>
                  <w:rFonts w:ascii="Cambria Math" w:hAnsi="Cambria Math" w:cs="Arial"/>
                  <w:sz w:val="16"/>
                  <w:szCs w:val="16"/>
                  <w:highlight w:val="yellow"/>
                </w:rPr>
                <m:t>S</m:t>
              </m:r>
            </m:oMath>
            <w:r w:rsidRPr="00D06667">
              <w:rPr>
                <w:rFonts w:ascii="Arial" w:eastAsia="MS Mincho" w:hAnsi="Arial" w:cs="Arial"/>
                <w:sz w:val="16"/>
                <w:szCs w:val="16"/>
                <w:highlight w:val="yellow"/>
              </w:rPr>
              <w:t>-th time instance of the report of the first Reporting Setting</w:t>
            </w:r>
            <w:r w:rsidRPr="004C3BEA">
              <w:rPr>
                <w:rFonts w:ascii="Arial" w:eastAsia="MS Mincho" w:hAnsi="Arial" w:cs="Arial"/>
                <w:sz w:val="16"/>
                <w:szCs w:val="16"/>
              </w:rPr>
              <w:t xml:space="preserve">, based on the CSI-RS resource(s) in the resource set for </w:t>
            </w:r>
            <w:r w:rsidRPr="004C3BEA">
              <w:rPr>
                <w:rFonts w:ascii="Arial" w:eastAsia="MS Mincho" w:hAnsi="Arial" w:cs="Arial"/>
                <w:color w:val="000000"/>
                <w:sz w:val="16"/>
                <w:szCs w:val="16"/>
              </w:rPr>
              <w:t xml:space="preserve">channel measurement for the report corresponding to the </w:t>
            </w:r>
            <w:r w:rsidRPr="004C3BEA">
              <w:rPr>
                <w:rFonts w:ascii="Arial" w:eastAsia="Microsoft YaHei" w:hAnsi="Arial" w:cs="Arial"/>
                <w:sz w:val="16"/>
                <w:szCs w:val="16"/>
              </w:rPr>
              <w:t xml:space="preserve">second Reporting Setting. </w:t>
            </w:r>
          </w:p>
          <w:p w14:paraId="092B578F" w14:textId="77777777" w:rsidR="00D06667" w:rsidRPr="004C3BEA" w:rsidRDefault="00D06667" w:rsidP="00D06667">
            <w:pPr>
              <w:ind w:left="851" w:hanging="284"/>
              <w:rPr>
                <w:rFonts w:ascii="Arial" w:eastAsia="Microsoft YaHei" w:hAnsi="Arial" w:cs="Arial"/>
                <w:sz w:val="16"/>
                <w:szCs w:val="16"/>
              </w:rPr>
            </w:pPr>
            <w:r w:rsidRPr="004C3BEA">
              <w:rPr>
                <w:rFonts w:ascii="Arial" w:eastAsia="Microsoft YaHei" w:hAnsi="Arial" w:cs="Arial"/>
                <w:sz w:val="16"/>
                <w:szCs w:val="16"/>
              </w:rPr>
              <w:t>-</w:t>
            </w:r>
            <w:r w:rsidRPr="004C3BEA">
              <w:rPr>
                <w:rFonts w:ascii="Arial" w:eastAsia="Microsoft YaHei" w:hAnsi="Arial" w:cs="Arial"/>
                <w:sz w:val="16"/>
                <w:szCs w:val="16"/>
              </w:rPr>
              <w:tab/>
              <w:t xml:space="preserve">determine </w:t>
            </w:r>
            <w:r w:rsidRPr="004C3BEA">
              <w:rPr>
                <w:rFonts w:ascii="Arial" w:eastAsia="MS Mincho" w:hAnsi="Arial" w:cs="Arial"/>
                <w:sz w:val="16"/>
                <w:szCs w:val="16"/>
              </w:rPr>
              <w:t xml:space="preserve">non-predicted PMI for each of the subband(s) configured by </w:t>
            </w:r>
            <w:proofErr w:type="spellStart"/>
            <w:r w:rsidRPr="004C3BEA">
              <w:rPr>
                <w:rFonts w:ascii="Arial" w:eastAsia="MS Mincho" w:hAnsi="Arial" w:cs="Arial"/>
                <w:i/>
                <w:iCs/>
                <w:sz w:val="16"/>
                <w:szCs w:val="16"/>
              </w:rPr>
              <w:t>csi-ReportingBand</w:t>
            </w:r>
            <w:proofErr w:type="spellEnd"/>
            <w:r w:rsidRPr="004C3BEA">
              <w:rPr>
                <w:rFonts w:ascii="Arial" w:eastAsia="MS Mincho" w:hAnsi="Arial" w:cs="Arial"/>
                <w:sz w:val="16"/>
                <w:szCs w:val="16"/>
              </w:rPr>
              <w:t xml:space="preserve">, based on the latest CSI-RS resource transmission occasion, no later than the </w:t>
            </w:r>
            <w:r w:rsidRPr="004C3BEA">
              <w:rPr>
                <w:rFonts w:ascii="Arial" w:eastAsia="MS Mincho" w:hAnsi="Arial" w:cs="Arial"/>
                <w:color w:val="000000"/>
                <w:sz w:val="16"/>
                <w:szCs w:val="16"/>
              </w:rPr>
              <w:t xml:space="preserve">CSI reference resource of the CSI report, corresponding to the </w:t>
            </w:r>
            <w:r w:rsidRPr="004C3BEA">
              <w:rPr>
                <w:rFonts w:ascii="Arial" w:eastAsia="Microsoft YaHei" w:hAnsi="Arial" w:cs="Arial"/>
                <w:sz w:val="16"/>
                <w:szCs w:val="16"/>
              </w:rPr>
              <w:t>first Reporting Setting</w:t>
            </w:r>
          </w:p>
          <w:p w14:paraId="5ECABA40" w14:textId="77777777" w:rsidR="00D06667" w:rsidRPr="004C3BEA" w:rsidRDefault="00D06667" w:rsidP="00D06667">
            <w:pPr>
              <w:rPr>
                <w:rFonts w:ascii="Arial" w:hAnsi="Arial" w:cs="Arial"/>
                <w:color w:val="FF0000"/>
                <w:sz w:val="16"/>
                <w:szCs w:val="16"/>
              </w:rPr>
            </w:pPr>
            <w:r w:rsidRPr="004C3BEA">
              <w:rPr>
                <w:rFonts w:ascii="Arial" w:hAnsi="Arial" w:cs="Arial"/>
                <w:color w:val="FF0000"/>
                <w:sz w:val="16"/>
                <w:szCs w:val="16"/>
              </w:rPr>
              <w:t>&lt; Unchanged parts are omitted &gt;</w:t>
            </w:r>
          </w:p>
          <w:p w14:paraId="3BAEE8FB" w14:textId="2877F8A1" w:rsidR="00D06667" w:rsidRPr="00D06667" w:rsidRDefault="00D06667" w:rsidP="00D06667">
            <w:pPr>
              <w:spacing w:after="0" w:line="240" w:lineRule="atLeast"/>
              <w:rPr>
                <w:rFonts w:eastAsia="맑은 고딕"/>
                <w:lang w:eastAsia="ko-KR"/>
              </w:rPr>
            </w:pPr>
            <w:r w:rsidRPr="004C3BEA">
              <w:rPr>
                <w:rFonts w:ascii="Arial" w:hAnsi="Arial" w:cs="Arial"/>
                <w:color w:val="FF0000"/>
                <w:sz w:val="16"/>
                <w:szCs w:val="16"/>
              </w:rPr>
              <w:t>---------------------------------------</w:t>
            </w:r>
            <w:r w:rsidRPr="004C3BEA">
              <w:rPr>
                <w:rFonts w:ascii="Arial" w:hAnsi="Arial" w:cs="Arial"/>
                <w:sz w:val="16"/>
                <w:szCs w:val="16"/>
              </w:rPr>
              <w:t xml:space="preserve"> </w:t>
            </w:r>
            <w:r w:rsidRPr="004C3BEA">
              <w:rPr>
                <w:rFonts w:ascii="Arial" w:hAnsi="Arial" w:cs="Arial"/>
                <w:color w:val="FF0000"/>
                <w:sz w:val="16"/>
                <w:szCs w:val="16"/>
              </w:rPr>
              <w:t>End of Text Proposal ------------------------------------</w:t>
            </w:r>
          </w:p>
        </w:tc>
      </w:tr>
    </w:tbl>
    <w:p w14:paraId="35FFEC45" w14:textId="62FD81CF" w:rsidR="00F74456" w:rsidRDefault="00F74456" w:rsidP="00F74456">
      <w:pPr>
        <w:pStyle w:val="2"/>
        <w:rPr>
          <w:rFonts w:ascii="Times New Roman" w:hAnsi="Times New Roman"/>
        </w:rPr>
      </w:pPr>
      <w:r w:rsidRPr="00F74456">
        <w:rPr>
          <w:rFonts w:ascii="Times New Roman" w:hAnsi="Times New Roman"/>
        </w:rPr>
        <w:t>2.</w:t>
      </w:r>
      <w:r>
        <w:rPr>
          <w:rFonts w:ascii="Times New Roman" w:hAnsi="Times New Roman"/>
        </w:rPr>
        <w:t>3</w:t>
      </w:r>
      <w:r w:rsidRPr="00F74456">
        <w:rPr>
          <w:rFonts w:ascii="Times New Roman" w:hAnsi="Times New Roman"/>
        </w:rPr>
        <w:t xml:space="preserve"> RAN1 #12</w:t>
      </w:r>
      <w:r>
        <w:rPr>
          <w:rFonts w:ascii="Times New Roman" w:hAnsi="Times New Roman"/>
        </w:rPr>
        <w:t>1</w:t>
      </w:r>
    </w:p>
    <w:p w14:paraId="00637B33" w14:textId="0DD187A9" w:rsidR="007032EF" w:rsidRPr="00717795" w:rsidRDefault="007032EF" w:rsidP="00760D43">
      <w:pPr>
        <w:spacing w:line="240" w:lineRule="atLeast"/>
        <w:ind w:firstLine="284"/>
        <w:jc w:val="both"/>
        <w:rPr>
          <w:rFonts w:ascii="Times New Roman" w:hAnsi="Times New Roman" w:cs="Times New Roman" w:hint="eastAsia"/>
          <w:sz w:val="20"/>
          <w:szCs w:val="20"/>
        </w:rPr>
      </w:pPr>
      <w:r w:rsidRPr="00717795">
        <w:rPr>
          <w:rFonts w:ascii="Times New Roman" w:hAnsi="Times New Roman" w:cs="Times New Roman"/>
          <w:sz w:val="20"/>
          <w:szCs w:val="20"/>
        </w:rPr>
        <w:t>The agreement from RAN1 #121 defines a linked, dual‑configuration framework for UE‑assisted performance monitoring in CSI prediction. The first Reporting Setting is the inference configuration. The second Reporting Setting is the CSI‑PAI configuration, and it shall be linked to the first by inferenceReportConfigId‑r19. Monitoring reports may be semi‑persistent or aperiodic. For the measurement resources that support monitoring, periodic, semi‑persistent, and aperiodic CSI‑RS are allowed. The same text fixes the valid pairs between the inference‑report type and the monitoring‑report type so that network scheduling forms predictable pairs. AP with AP is supported, SP with SP is supported, AP with SP is not supported, and SP with AP is supported. In this structure, a CSI‑PAI report is valid only when it is linked to a specific inference Reporting Setting and interpreted against that inference instance.</w:t>
      </w:r>
    </w:p>
    <w:p w14:paraId="0FE7C912" w14:textId="77777777" w:rsidR="00C04C47" w:rsidRDefault="00C04C47" w:rsidP="00760D43">
      <w:pPr>
        <w:spacing w:line="240" w:lineRule="atLeast"/>
        <w:ind w:firstLine="284"/>
        <w:jc w:val="both"/>
        <w:rPr>
          <w:rFonts w:ascii="Times New Roman" w:hAnsi="Times New Roman" w:cs="Times New Roman"/>
          <w:sz w:val="20"/>
          <w:szCs w:val="20"/>
        </w:rPr>
      </w:pPr>
    </w:p>
    <w:p w14:paraId="7C03DC2E" w14:textId="50F631F8" w:rsidR="007032EF" w:rsidRPr="00717795" w:rsidRDefault="007032EF" w:rsidP="00760D43">
      <w:pPr>
        <w:spacing w:line="240" w:lineRule="atLeast"/>
        <w:ind w:firstLine="284"/>
        <w:jc w:val="both"/>
        <w:rPr>
          <w:rFonts w:ascii="Times New Roman" w:hAnsi="Times New Roman" w:cs="Times New Roman" w:hint="eastAsia"/>
          <w:sz w:val="20"/>
          <w:szCs w:val="20"/>
        </w:rPr>
      </w:pPr>
      <w:r w:rsidRPr="00717795">
        <w:rPr>
          <w:rFonts w:ascii="Times New Roman" w:hAnsi="Times New Roman" w:cs="Times New Roman"/>
          <w:sz w:val="20"/>
          <w:szCs w:val="20"/>
        </w:rPr>
        <w:t xml:space="preserve">In post‑deployment validation, the goal is to assign every monitoring outcome to a single UE model state so that the statistics are auditable and repeatable. The agreed framework ensures that monitoring is defined with respect to an inference instance, but it does not expose to the network the exact effective‑from time at which the UE model changes. When a model update occurs near an AP trigger or around an SP occasion, the linked pair can still straddle the model‑change boundary at the level of evidence. For example, the first inference instance after the change may link to monitoring evidence whose measurement occasions are “no later than” the inference reference resource and can therefore include </w:t>
      </w:r>
      <w:r>
        <w:rPr>
          <w:rFonts w:ascii="Times New Roman" w:hAnsi="Times New Roman" w:cs="Times New Roman"/>
          <w:sz w:val="20"/>
          <w:szCs w:val="20"/>
        </w:rPr>
        <w:t>reports</w:t>
      </w:r>
      <w:r w:rsidRPr="00717795">
        <w:rPr>
          <w:rFonts w:ascii="Times New Roman" w:hAnsi="Times New Roman" w:cs="Times New Roman"/>
          <w:sz w:val="20"/>
          <w:szCs w:val="20"/>
        </w:rPr>
        <w:t xml:space="preserve"> that reflect the pre‑update behavior. The reverse situation is also possible around the boundary. In such cases, the first post‑update monitoring window may contain pre‑update evidence, and the PDV decision may depend on scheduler phase rather than on the model’s true post‑update performance. The agreement, taken alone, does not give the network a way to prevent this window contamination at the boundary.</w:t>
      </w:r>
    </w:p>
    <w:p w14:paraId="4A879D02" w14:textId="77777777" w:rsidR="00C04C47" w:rsidRDefault="00C04C47" w:rsidP="00760D43">
      <w:pPr>
        <w:spacing w:line="240" w:lineRule="atLeast"/>
        <w:ind w:firstLine="284"/>
        <w:jc w:val="both"/>
        <w:rPr>
          <w:rFonts w:ascii="Times New Roman" w:hAnsi="Times New Roman" w:cs="Times New Roman"/>
          <w:sz w:val="20"/>
          <w:szCs w:val="20"/>
        </w:rPr>
      </w:pPr>
    </w:p>
    <w:p w14:paraId="3FCF1EAB" w14:textId="4A196013" w:rsidR="007032EF" w:rsidRPr="002814B5" w:rsidRDefault="007032EF" w:rsidP="00760D43">
      <w:pPr>
        <w:spacing w:line="240" w:lineRule="atLeast"/>
        <w:ind w:firstLine="284"/>
        <w:jc w:val="both"/>
        <w:rPr>
          <w:rFonts w:ascii="Times New Roman" w:hAnsi="Times New Roman" w:cs="Times New Roman" w:hint="eastAsia"/>
          <w:sz w:val="20"/>
          <w:szCs w:val="20"/>
        </w:rPr>
      </w:pPr>
      <w:r w:rsidRPr="002814B5">
        <w:rPr>
          <w:rFonts w:ascii="Times New Roman" w:hAnsi="Times New Roman" w:cs="Times New Roman"/>
          <w:sz w:val="20"/>
          <w:szCs w:val="20"/>
        </w:rPr>
        <w:t>Under the RAN1‑agreed framework, the first Reporting Setting is the inference configuration and the second Reporting Setting is the CSI‑PAI configuration, and the second is configured to be linked to the first through inferenceReportConfigId‑r19. Monitoring reports may be semi‑persistent or aperiodic, and the measurement resources that feed monitoring may be periodic, semi‑persistent, or aperiodic. The supported pairings are AP</w:t>
      </w:r>
      <w:r w:rsidRPr="002814B5">
        <w:rPr>
          <w:rFonts w:ascii="Times New Roman" w:hAnsi="Times New Roman" w:cs="Times New Roman"/>
          <w:sz w:val="20"/>
          <w:szCs w:val="20"/>
        </w:rPr>
        <w:sym w:font="Wingdings" w:char="F0E0"/>
      </w:r>
      <w:proofErr w:type="spellStart"/>
      <w:r w:rsidRPr="002814B5">
        <w:rPr>
          <w:rFonts w:ascii="Times New Roman" w:hAnsi="Times New Roman" w:cs="Times New Roman"/>
          <w:sz w:val="20"/>
          <w:szCs w:val="20"/>
        </w:rPr>
        <w:t>AP</w:t>
      </w:r>
      <w:proofErr w:type="spellEnd"/>
      <w:r w:rsidRPr="002814B5">
        <w:rPr>
          <w:rFonts w:ascii="Times New Roman" w:hAnsi="Times New Roman" w:cs="Times New Roman"/>
          <w:sz w:val="20"/>
          <w:szCs w:val="20"/>
        </w:rPr>
        <w:t>, SP</w:t>
      </w:r>
      <w:r w:rsidRPr="002814B5">
        <w:rPr>
          <w:rFonts w:ascii="Times New Roman" w:hAnsi="Times New Roman" w:cs="Times New Roman"/>
          <w:sz w:val="20"/>
          <w:szCs w:val="20"/>
        </w:rPr>
        <w:sym w:font="Wingdings" w:char="F0E0"/>
      </w:r>
      <w:proofErr w:type="spellStart"/>
      <w:r w:rsidRPr="002814B5">
        <w:rPr>
          <w:rFonts w:ascii="Times New Roman" w:hAnsi="Times New Roman" w:cs="Times New Roman"/>
          <w:sz w:val="20"/>
          <w:szCs w:val="20"/>
        </w:rPr>
        <w:t>SP</w:t>
      </w:r>
      <w:proofErr w:type="spellEnd"/>
      <w:r w:rsidRPr="002814B5">
        <w:rPr>
          <w:rFonts w:ascii="Times New Roman" w:hAnsi="Times New Roman" w:cs="Times New Roman"/>
          <w:sz w:val="20"/>
          <w:szCs w:val="20"/>
        </w:rPr>
        <w:t>, and SP</w:t>
      </w:r>
      <w:r w:rsidRPr="002814B5">
        <w:rPr>
          <w:rFonts w:ascii="Times New Roman" w:hAnsi="Times New Roman" w:cs="Times New Roman"/>
          <w:sz w:val="20"/>
          <w:szCs w:val="20"/>
        </w:rPr>
        <w:sym w:font="Wingdings" w:char="F0E0"/>
      </w:r>
      <w:r w:rsidRPr="002814B5">
        <w:rPr>
          <w:rFonts w:ascii="Times New Roman" w:hAnsi="Times New Roman" w:cs="Times New Roman"/>
          <w:sz w:val="20"/>
          <w:szCs w:val="20"/>
        </w:rPr>
        <w:t>AP, while AP</w:t>
      </w:r>
      <w:r w:rsidRPr="002814B5">
        <w:rPr>
          <w:rFonts w:ascii="Times New Roman" w:hAnsi="Times New Roman" w:cs="Times New Roman"/>
          <w:sz w:val="20"/>
          <w:szCs w:val="20"/>
        </w:rPr>
        <w:sym w:font="Wingdings" w:char="F0E0"/>
      </w:r>
      <w:r w:rsidRPr="002814B5">
        <w:rPr>
          <w:rFonts w:ascii="Times New Roman" w:hAnsi="Times New Roman" w:cs="Times New Roman"/>
          <w:sz w:val="20"/>
          <w:szCs w:val="20"/>
        </w:rPr>
        <w:t>SP is not supported. The timing and evidence used for monitoring are anchored no later than the CSI reference resource of the associated inference instance, which means monitoring is interpreted with respect to the linked inference on the decision‑time axis rather than by the physical arrival time of UCI or PUSCH.</w:t>
      </w:r>
    </w:p>
    <w:p w14:paraId="270DB514" w14:textId="77777777" w:rsidR="00C04C47" w:rsidRDefault="00C04C47" w:rsidP="00754A73">
      <w:pPr>
        <w:spacing w:line="240" w:lineRule="atLeast"/>
        <w:ind w:firstLine="284"/>
        <w:jc w:val="both"/>
        <w:rPr>
          <w:rFonts w:ascii="Times New Roman" w:hAnsi="Times New Roman" w:cs="Times New Roman"/>
          <w:sz w:val="20"/>
          <w:szCs w:val="20"/>
        </w:rPr>
      </w:pPr>
    </w:p>
    <w:p w14:paraId="07D85D0B" w14:textId="4F9F22FA" w:rsidR="007032EF" w:rsidRDefault="007032EF" w:rsidP="00754A73">
      <w:pPr>
        <w:spacing w:line="240" w:lineRule="atLeast"/>
        <w:ind w:firstLine="284"/>
        <w:jc w:val="both"/>
        <w:rPr>
          <w:rFonts w:ascii="Times New Roman" w:hAnsi="Times New Roman" w:cs="Times New Roman"/>
          <w:sz w:val="20"/>
          <w:szCs w:val="20"/>
        </w:rPr>
      </w:pPr>
      <w:r w:rsidRPr="002814B5">
        <w:rPr>
          <w:rFonts w:ascii="Times New Roman" w:hAnsi="Times New Roman" w:cs="Times New Roman"/>
          <w:sz w:val="20"/>
          <w:szCs w:val="20"/>
        </w:rPr>
        <w:t>Building on these facts, we propose the following PDV classification rule. Classification uses decision time only, and the network does not reclassify based on delivery or transport latency. For AP</w:t>
      </w:r>
      <w:r w:rsidRPr="002814B5">
        <w:rPr>
          <w:rFonts w:ascii="Times New Roman" w:hAnsi="Times New Roman" w:cs="Times New Roman"/>
          <w:sz w:val="20"/>
          <w:szCs w:val="20"/>
        </w:rPr>
        <w:sym w:font="Wingdings" w:char="F0E0"/>
      </w:r>
      <w:proofErr w:type="spellStart"/>
      <w:r w:rsidRPr="002814B5">
        <w:rPr>
          <w:rFonts w:ascii="Times New Roman" w:hAnsi="Times New Roman" w:cs="Times New Roman"/>
          <w:sz w:val="20"/>
          <w:szCs w:val="20"/>
        </w:rPr>
        <w:t>AP</w:t>
      </w:r>
      <w:proofErr w:type="spellEnd"/>
      <w:r w:rsidRPr="002814B5">
        <w:rPr>
          <w:rFonts w:ascii="Times New Roman" w:hAnsi="Times New Roman" w:cs="Times New Roman"/>
          <w:sz w:val="20"/>
          <w:szCs w:val="20"/>
        </w:rPr>
        <w:t>, the first post‑update pair is the first AP inference whose decision time is at or after the boundary together with the first AP monitoring instance that is linked to that inference and is also at or after the boundary, and any pair that straddles the boundary is excluded from the post‑update window. For SP</w:t>
      </w:r>
      <w:r w:rsidRPr="002814B5">
        <w:rPr>
          <w:rFonts w:ascii="Times New Roman" w:hAnsi="Times New Roman" w:cs="Times New Roman"/>
          <w:sz w:val="20"/>
          <w:szCs w:val="20"/>
        </w:rPr>
        <w:sym w:font="Wingdings" w:char="F0E0"/>
      </w:r>
      <w:proofErr w:type="spellStart"/>
      <w:r w:rsidRPr="002814B5">
        <w:rPr>
          <w:rFonts w:ascii="Times New Roman" w:hAnsi="Times New Roman" w:cs="Times New Roman"/>
          <w:sz w:val="20"/>
          <w:szCs w:val="20"/>
        </w:rPr>
        <w:t>SP</w:t>
      </w:r>
      <w:proofErr w:type="spellEnd"/>
      <w:r w:rsidRPr="002814B5">
        <w:rPr>
          <w:rFonts w:ascii="Times New Roman" w:hAnsi="Times New Roman" w:cs="Times New Roman"/>
          <w:sz w:val="20"/>
          <w:szCs w:val="20"/>
        </w:rPr>
        <w:t>, the post‑update window starts at the first configured SP occasion that is at or after the boundary, so both the inference report and the monitoring report use only post‑update evidence even if their SP phases were set long before the change. For SP</w:t>
      </w:r>
      <w:r w:rsidRPr="002814B5">
        <w:rPr>
          <w:rFonts w:ascii="Times New Roman" w:hAnsi="Times New Roman" w:cs="Times New Roman"/>
          <w:sz w:val="20"/>
          <w:szCs w:val="20"/>
        </w:rPr>
        <w:sym w:font="Wingdings" w:char="F0E0"/>
      </w:r>
      <w:r w:rsidRPr="002814B5">
        <w:rPr>
          <w:rFonts w:ascii="Times New Roman" w:hAnsi="Times New Roman" w:cs="Times New Roman"/>
          <w:sz w:val="20"/>
          <w:szCs w:val="20"/>
        </w:rPr>
        <w:t xml:space="preserve">AP, an AP monitoring instance is counted in the post‑update window only when both the AP trigger time and the decision time of the linked SP inference are at or after the boundary; if either time </w:t>
      </w:r>
      <w:r w:rsidRPr="002814B5">
        <w:rPr>
          <w:rFonts w:ascii="Times New Roman" w:hAnsi="Times New Roman" w:cs="Times New Roman"/>
          <w:sz w:val="20"/>
          <w:szCs w:val="20"/>
        </w:rPr>
        <w:lastRenderedPageBreak/>
        <w:t>is before the boundary, the linked pair remains only in the pre‑update window. With a single UE‑originated effective‑from indication to mark the boundary, the agreed linkage is preserved, the three pairings remain valid, and PDV statistics become model‑epoch pure regardless of scheduler phase, buffering, or CSI‑RS resource type.</w:t>
      </w:r>
    </w:p>
    <w:p w14:paraId="12761716" w14:textId="32C3799A" w:rsidR="007032EF" w:rsidRDefault="007032EF" w:rsidP="007032EF">
      <w:pPr>
        <w:jc w:val="both"/>
        <w:rPr>
          <w:rFonts w:ascii="Times New Roman" w:hAnsi="Times New Roman" w:cs="Times New Roman"/>
          <w:szCs w:val="18"/>
        </w:rPr>
      </w:pPr>
    </w:p>
    <w:p w14:paraId="780A80DC" w14:textId="415032A5" w:rsidR="00043268" w:rsidRPr="00727243" w:rsidRDefault="00043268" w:rsidP="00043268">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1" w:name="_Hlk213423988"/>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4</w:t>
      </w:r>
      <w:r w:rsidRPr="00727243">
        <w:rPr>
          <w:rFonts w:ascii="Times New Roman" w:eastAsia="맑은 고딕" w:hAnsi="Times New Roman" w:cs="Times New Roman"/>
          <w:b/>
          <w:bCs/>
          <w:sz w:val="20"/>
          <w:lang w:eastAsia="ko-KR"/>
        </w:rPr>
        <w:t xml:space="preserve">: </w:t>
      </w:r>
      <w:r w:rsidR="000A3157">
        <w:rPr>
          <w:rFonts w:ascii="Times New Roman" w:eastAsia="맑은 고딕" w:hAnsi="Times New Roman" w:cs="Times New Roman"/>
          <w:b/>
          <w:bCs/>
          <w:sz w:val="20"/>
          <w:lang w:eastAsia="ko-KR"/>
        </w:rPr>
        <w:t xml:space="preserve"> </w:t>
      </w:r>
      <w:r w:rsidR="000A3157" w:rsidRPr="000A3157">
        <w:rPr>
          <w:rFonts w:ascii="Times New Roman" w:eastAsia="맑은 고딕" w:hAnsi="Times New Roman" w:cs="Times New Roman"/>
          <w:b/>
          <w:bCs/>
          <w:sz w:val="20"/>
          <w:lang w:eastAsia="ko-KR"/>
        </w:rPr>
        <w:t>Because the framework does not expose the exact effective‑from time of UE model changes, linked pairs near an AP trigger or an SP occasion can straddle the boundary, leaving post</w:t>
      </w:r>
      <w:r w:rsidR="000A3157">
        <w:rPr>
          <w:rFonts w:ascii="Times New Roman" w:eastAsia="맑은 고딕" w:hAnsi="Times New Roman" w:cs="Times New Roman"/>
          <w:b/>
          <w:bCs/>
          <w:sz w:val="20"/>
          <w:lang w:eastAsia="ko-KR"/>
        </w:rPr>
        <w:t>-</w:t>
      </w:r>
      <w:r w:rsidR="000A3157" w:rsidRPr="000A3157">
        <w:rPr>
          <w:rFonts w:ascii="Times New Roman" w:eastAsia="맑은 고딕" w:hAnsi="Times New Roman" w:cs="Times New Roman"/>
          <w:b/>
          <w:bCs/>
          <w:sz w:val="20"/>
          <w:lang w:eastAsia="ko-KR"/>
        </w:rPr>
        <w:t>update monitoring windows with pre‑update evidence and the P</w:t>
      </w:r>
      <w:r w:rsidR="000A3157">
        <w:rPr>
          <w:rFonts w:ascii="Times New Roman" w:eastAsia="맑은 고딕" w:hAnsi="Times New Roman" w:cs="Times New Roman"/>
          <w:b/>
          <w:bCs/>
          <w:sz w:val="20"/>
          <w:lang w:eastAsia="ko-KR"/>
        </w:rPr>
        <w:t xml:space="preserve">ost </w:t>
      </w:r>
      <w:r w:rsidR="000A3157" w:rsidRPr="000A3157">
        <w:rPr>
          <w:rFonts w:ascii="Times New Roman" w:eastAsia="맑은 고딕" w:hAnsi="Times New Roman" w:cs="Times New Roman"/>
          <w:b/>
          <w:bCs/>
          <w:sz w:val="20"/>
          <w:lang w:eastAsia="ko-KR"/>
        </w:rPr>
        <w:t>D</w:t>
      </w:r>
      <w:r w:rsidR="000A3157">
        <w:rPr>
          <w:rFonts w:ascii="Times New Roman" w:eastAsia="맑은 고딕" w:hAnsi="Times New Roman" w:cs="Times New Roman"/>
          <w:b/>
          <w:bCs/>
          <w:sz w:val="20"/>
          <w:lang w:eastAsia="ko-KR"/>
        </w:rPr>
        <w:t xml:space="preserve">eployment </w:t>
      </w:r>
      <w:r w:rsidR="000A3157" w:rsidRPr="000A3157">
        <w:rPr>
          <w:rFonts w:ascii="Times New Roman" w:eastAsia="맑은 고딕" w:hAnsi="Times New Roman" w:cs="Times New Roman"/>
          <w:b/>
          <w:bCs/>
          <w:sz w:val="20"/>
          <w:lang w:eastAsia="ko-KR"/>
        </w:rPr>
        <w:t>V</w:t>
      </w:r>
      <w:r w:rsidR="000A3157">
        <w:rPr>
          <w:rFonts w:ascii="Times New Roman" w:eastAsia="맑은 고딕" w:hAnsi="Times New Roman" w:cs="Times New Roman"/>
          <w:b/>
          <w:bCs/>
          <w:sz w:val="20"/>
          <w:lang w:eastAsia="ko-KR"/>
        </w:rPr>
        <w:t>alidation</w:t>
      </w:r>
      <w:r w:rsidR="000A3157" w:rsidRPr="000A3157">
        <w:rPr>
          <w:rFonts w:ascii="Times New Roman" w:eastAsia="맑은 고딕" w:hAnsi="Times New Roman" w:cs="Times New Roman"/>
          <w:b/>
          <w:bCs/>
          <w:sz w:val="20"/>
          <w:lang w:eastAsia="ko-KR"/>
        </w:rPr>
        <w:t xml:space="preserve"> decision dependent on scheduler phase.</w:t>
      </w:r>
    </w:p>
    <w:bookmarkEnd w:id="1"/>
    <w:p w14:paraId="57606149" w14:textId="777B8FC0" w:rsidR="007032EF" w:rsidRDefault="007032EF" w:rsidP="007032EF">
      <w:pPr>
        <w:pStyle w:val="ab"/>
        <w:keepNext/>
        <w:jc w:val="center"/>
      </w:pPr>
      <w:r>
        <w:t xml:space="preserve">Table </w:t>
      </w:r>
      <w:r>
        <w:fldChar w:fldCharType="begin"/>
      </w:r>
      <w:r>
        <w:instrText xml:space="preserve"> SEQ Table \* ARABIC </w:instrText>
      </w:r>
      <w:r>
        <w:fldChar w:fldCharType="separate"/>
      </w:r>
      <w:r w:rsidR="00AF4F5C">
        <w:rPr>
          <w:noProof/>
        </w:rPr>
        <w:t>4</w:t>
      </w:r>
      <w:r>
        <w:fldChar w:fldCharType="end"/>
      </w:r>
      <w:r>
        <w:t>. RAN1 #121</w:t>
      </w:r>
    </w:p>
    <w:tbl>
      <w:tblPr>
        <w:tblStyle w:val="afd"/>
        <w:tblW w:w="0" w:type="auto"/>
        <w:tblLook w:val="04A0" w:firstRow="1" w:lastRow="0" w:firstColumn="1" w:lastColumn="0" w:noHBand="0" w:noVBand="1"/>
      </w:tblPr>
      <w:tblGrid>
        <w:gridCol w:w="9631"/>
      </w:tblGrid>
      <w:tr w:rsidR="007032EF" w:rsidRPr="006C6A13" w14:paraId="51E9AE48" w14:textId="77777777" w:rsidTr="000E14F9">
        <w:tc>
          <w:tcPr>
            <w:tcW w:w="9631" w:type="dxa"/>
          </w:tcPr>
          <w:p w14:paraId="27811380" w14:textId="77777777" w:rsidR="007032EF" w:rsidRPr="006C6A13" w:rsidRDefault="007032EF" w:rsidP="000E14F9">
            <w:pPr>
              <w:spacing w:after="0" w:line="240" w:lineRule="atLeast"/>
              <w:jc w:val="both"/>
              <w:rPr>
                <w:rFonts w:ascii="Times New Roman" w:hAnsi="Times New Roman" w:cs="Times New Roman"/>
                <w:b/>
                <w:bCs/>
                <w:sz w:val="20"/>
                <w:szCs w:val="20"/>
              </w:rPr>
            </w:pPr>
            <w:r w:rsidRPr="006C6A13">
              <w:rPr>
                <w:rFonts w:ascii="Times New Roman" w:hAnsi="Times New Roman" w:cs="Times New Roman"/>
                <w:b/>
                <w:bCs/>
                <w:sz w:val="20"/>
                <w:szCs w:val="20"/>
              </w:rPr>
              <w:t>Agreement in RAN1 #121</w:t>
            </w:r>
          </w:p>
          <w:p w14:paraId="1DD5D125" w14:textId="77777777" w:rsidR="007032EF" w:rsidRPr="006C6A13" w:rsidRDefault="007032EF" w:rsidP="000E14F9">
            <w:pPr>
              <w:spacing w:after="0" w:line="240" w:lineRule="atLeast"/>
              <w:rPr>
                <w:rFonts w:ascii="Times New Roman" w:eastAsia="DengXian" w:hAnsi="Times New Roman" w:cs="Times New Roman"/>
                <w:sz w:val="20"/>
                <w:szCs w:val="20"/>
                <w:highlight w:val="green"/>
              </w:rPr>
            </w:pPr>
            <w:r w:rsidRPr="006C6A13">
              <w:rPr>
                <w:rFonts w:ascii="Times New Roman" w:eastAsia="DengXian" w:hAnsi="Times New Roman" w:cs="Times New Roman"/>
                <w:sz w:val="20"/>
                <w:szCs w:val="20"/>
                <w:highlight w:val="green"/>
              </w:rPr>
              <w:t>Agreement</w:t>
            </w:r>
          </w:p>
          <w:p w14:paraId="2EC54266" w14:textId="77777777" w:rsidR="007032EF" w:rsidRPr="006C6A13" w:rsidRDefault="007032EF" w:rsidP="000E14F9">
            <w:pPr>
              <w:spacing w:after="0" w:line="240" w:lineRule="atLeast"/>
              <w:rPr>
                <w:rFonts w:ascii="Times New Roman" w:hAnsi="Times New Roman" w:cs="Times New Roman"/>
                <w:sz w:val="20"/>
                <w:szCs w:val="20"/>
              </w:rPr>
            </w:pPr>
            <w:r w:rsidRPr="006C6A13">
              <w:rPr>
                <w:rFonts w:ascii="Times New Roman" w:hAnsi="Times New Roman" w:cs="Times New Roman"/>
                <w:sz w:val="20"/>
                <w:szCs w:val="20"/>
                <w:lang w:eastAsia="ko-KR"/>
              </w:rPr>
              <w:t xml:space="preserve">For CSI prediction using UE-side model, </w:t>
            </w:r>
            <w:r w:rsidRPr="006C6A13">
              <w:rPr>
                <w:rFonts w:ascii="Times New Roman" w:hAnsi="Times New Roman" w:cs="Times New Roman"/>
                <w:sz w:val="20"/>
                <w:szCs w:val="20"/>
              </w:rPr>
              <w:t xml:space="preserve">for UE assisted performance monitoring, </w:t>
            </w:r>
          </w:p>
          <w:p w14:paraId="6091013E" w14:textId="77777777" w:rsidR="007032EF" w:rsidRPr="006C6A13" w:rsidRDefault="007032EF" w:rsidP="000E14F9">
            <w:pPr>
              <w:pStyle w:val="afe"/>
              <w:numPr>
                <w:ilvl w:val="0"/>
                <w:numId w:val="30"/>
              </w:numPr>
              <w:suppressAutoHyphens/>
              <w:overflowPunct/>
              <w:autoSpaceDE/>
              <w:autoSpaceDN/>
              <w:adjustRightInd/>
              <w:spacing w:after="0" w:line="240" w:lineRule="atLeast"/>
              <w:ind w:firstLineChars="0"/>
              <w:textAlignment w:val="auto"/>
            </w:pPr>
            <w:r w:rsidRPr="006C6A13">
              <w:t>Support to reuse CSI framework for the configuration for monitoring result report in L1 signaling</w:t>
            </w:r>
          </w:p>
          <w:p w14:paraId="35E99E96" w14:textId="77777777" w:rsidR="007032EF" w:rsidRPr="006C6A13" w:rsidRDefault="007032EF" w:rsidP="000E14F9">
            <w:pPr>
              <w:pStyle w:val="afe"/>
              <w:widowControl w:val="0"/>
              <w:numPr>
                <w:ilvl w:val="1"/>
                <w:numId w:val="30"/>
              </w:numPr>
              <w:tabs>
                <w:tab w:val="left" w:pos="720"/>
              </w:tabs>
              <w:overflowPunct/>
              <w:autoSpaceDE/>
              <w:autoSpaceDN/>
              <w:adjustRightInd/>
              <w:spacing w:after="0" w:line="240" w:lineRule="atLeast"/>
              <w:ind w:firstLineChars="0"/>
              <w:textAlignment w:val="auto"/>
              <w:rPr>
                <w:kern w:val="2"/>
              </w:rPr>
            </w:pPr>
            <w:r w:rsidRPr="006C6A13">
              <w:rPr>
                <w:kern w:val="2"/>
              </w:rPr>
              <w:t>Dedicated resource set for monitoring and report configuration for monitoring are configured in a dedicated CSI report configuration used for monitoring</w:t>
            </w:r>
          </w:p>
          <w:p w14:paraId="5E75AC05" w14:textId="77777777" w:rsidR="007032EF" w:rsidRPr="006C6A13" w:rsidRDefault="007032EF" w:rsidP="000E14F9">
            <w:pPr>
              <w:pStyle w:val="afe"/>
              <w:numPr>
                <w:ilvl w:val="2"/>
                <w:numId w:val="30"/>
              </w:numPr>
              <w:suppressAutoHyphens/>
              <w:overflowPunct/>
              <w:autoSpaceDE/>
              <w:autoSpaceDN/>
              <w:adjustRightInd/>
              <w:spacing w:after="0" w:line="240" w:lineRule="atLeast"/>
              <w:ind w:firstLineChars="0"/>
              <w:textAlignment w:val="auto"/>
              <w:rPr>
                <w:rFonts w:eastAsia="DengXian"/>
                <w:lang w:eastAsia="ko-KR"/>
              </w:rPr>
            </w:pPr>
            <w:r w:rsidRPr="006C6A13">
              <w:rPr>
                <w:rFonts w:eastAsia="DengXian"/>
                <w:lang w:eastAsia="ko-KR"/>
              </w:rPr>
              <w:t xml:space="preserve">The ID of an inference report configuration is configured in the configuration for monitoring to link the inference report configuration and monitoring report configuration </w:t>
            </w:r>
          </w:p>
          <w:p w14:paraId="63551940" w14:textId="77777777" w:rsidR="007032EF" w:rsidRPr="006C6A13" w:rsidRDefault="007032EF" w:rsidP="000E14F9">
            <w:pPr>
              <w:pStyle w:val="afe"/>
              <w:numPr>
                <w:ilvl w:val="2"/>
                <w:numId w:val="30"/>
              </w:numPr>
              <w:suppressAutoHyphens/>
              <w:overflowPunct/>
              <w:autoSpaceDE/>
              <w:autoSpaceDN/>
              <w:adjustRightInd/>
              <w:spacing w:after="0" w:line="240" w:lineRule="atLeast"/>
              <w:ind w:firstLineChars="0"/>
              <w:textAlignment w:val="auto"/>
              <w:rPr>
                <w:rFonts w:eastAsia="DengXian"/>
                <w:lang w:eastAsia="ko-KR"/>
              </w:rPr>
            </w:pPr>
            <w:r w:rsidRPr="006C6A13">
              <w:rPr>
                <w:rFonts w:eastAsia="DengXian"/>
                <w:lang w:eastAsia="ko-KR"/>
              </w:rPr>
              <w:t>For monitoring report type, semi-persistent and aperiodic are supported</w:t>
            </w:r>
          </w:p>
          <w:p w14:paraId="52B6997F" w14:textId="77777777" w:rsidR="007032EF" w:rsidRPr="006C6A13" w:rsidRDefault="007032EF" w:rsidP="000E14F9">
            <w:pPr>
              <w:pStyle w:val="afe"/>
              <w:numPr>
                <w:ilvl w:val="2"/>
                <w:numId w:val="30"/>
              </w:numPr>
              <w:suppressAutoHyphens/>
              <w:overflowPunct/>
              <w:autoSpaceDE/>
              <w:autoSpaceDN/>
              <w:adjustRightInd/>
              <w:spacing w:after="0" w:line="240" w:lineRule="atLeast"/>
              <w:ind w:firstLineChars="0"/>
              <w:textAlignment w:val="auto"/>
              <w:rPr>
                <w:rFonts w:eastAsia="DengXian"/>
                <w:lang w:eastAsia="ko-KR"/>
              </w:rPr>
            </w:pPr>
            <w:r w:rsidRPr="006C6A13">
              <w:rPr>
                <w:rFonts w:eastAsia="DengXi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7032EF" w:rsidRPr="006C6A13" w14:paraId="34E6AD37" w14:textId="77777777" w:rsidTr="000E14F9">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422B7088" w14:textId="77777777" w:rsidR="007032EF" w:rsidRPr="006C6A13" w:rsidRDefault="007032EF" w:rsidP="000E14F9">
                  <w:pPr>
                    <w:widowControl w:val="0"/>
                    <w:spacing w:line="240" w:lineRule="atLeast"/>
                    <w:ind w:firstLine="1100"/>
                    <w:rPr>
                      <w:rFonts w:ascii="Times New Roman" w:hAnsi="Times New Roman" w:cs="Times New Roman"/>
                      <w:bCs/>
                      <w:sz w:val="20"/>
                      <w:szCs w:val="20"/>
                    </w:rPr>
                  </w:pPr>
                  <w:r w:rsidRPr="006C6A13">
                    <w:rPr>
                      <w:rFonts w:ascii="Times New Roman" w:hAnsi="Times New Roman" w:cs="Times New Roman"/>
                      <w:bCs/>
                      <w:sz w:val="20"/>
                      <w:szCs w:val="20"/>
                    </w:rPr>
                    <w:t>Monitoring report type</w:t>
                  </w:r>
                </w:p>
                <w:p w14:paraId="1788F19E" w14:textId="77777777" w:rsidR="007032EF" w:rsidRPr="006C6A13" w:rsidRDefault="007032EF" w:rsidP="000E14F9">
                  <w:pPr>
                    <w:widowControl w:val="0"/>
                    <w:spacing w:line="240" w:lineRule="atLeast"/>
                    <w:rPr>
                      <w:rFonts w:ascii="Times New Roman" w:hAnsi="Times New Roman" w:cs="Times New Roman"/>
                      <w:bCs/>
                      <w:sz w:val="20"/>
                      <w:szCs w:val="20"/>
                    </w:rPr>
                  </w:pPr>
                  <w:r w:rsidRPr="006C6A13">
                    <w:rPr>
                      <w:rFonts w:ascii="Times New Roman" w:hAnsi="Times New Roman" w:cs="Times New Roman"/>
                      <w:bCs/>
                      <w:sz w:val="20"/>
                      <w:szCs w:val="20"/>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BA9F690" w14:textId="77777777" w:rsidR="007032EF" w:rsidRPr="006C6A13" w:rsidRDefault="007032EF" w:rsidP="000E14F9">
                  <w:pPr>
                    <w:widowControl w:val="0"/>
                    <w:spacing w:line="240" w:lineRule="atLeast"/>
                    <w:rPr>
                      <w:rFonts w:ascii="Times New Roman" w:hAnsi="Times New Roman" w:cs="Times New Roman"/>
                      <w:bCs/>
                      <w:sz w:val="20"/>
                      <w:szCs w:val="20"/>
                    </w:rPr>
                  </w:pPr>
                  <w:r w:rsidRPr="006C6A13">
                    <w:rPr>
                      <w:rFonts w:ascii="Times New Roman" w:hAnsi="Times New Roman" w:cs="Times New Roman"/>
                      <w:bCs/>
                      <w:sz w:val="20"/>
                      <w:szCs w:val="20"/>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4264ED0C" w14:textId="77777777" w:rsidR="007032EF" w:rsidRPr="006C6A13" w:rsidRDefault="007032EF" w:rsidP="000E14F9">
                  <w:pPr>
                    <w:widowControl w:val="0"/>
                    <w:spacing w:line="240" w:lineRule="atLeast"/>
                    <w:rPr>
                      <w:rFonts w:ascii="Times New Roman" w:hAnsi="Times New Roman" w:cs="Times New Roman"/>
                      <w:bCs/>
                      <w:sz w:val="20"/>
                      <w:szCs w:val="20"/>
                    </w:rPr>
                  </w:pPr>
                  <w:r w:rsidRPr="006C6A13">
                    <w:rPr>
                      <w:rFonts w:ascii="Times New Roman" w:hAnsi="Times New Roman" w:cs="Times New Roman"/>
                      <w:bCs/>
                      <w:sz w:val="20"/>
                      <w:szCs w:val="20"/>
                    </w:rPr>
                    <w:t>AP report</w:t>
                  </w:r>
                </w:p>
              </w:tc>
            </w:tr>
            <w:tr w:rsidR="007032EF" w:rsidRPr="006C6A13" w14:paraId="38BA03C7" w14:textId="77777777" w:rsidTr="000E14F9">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108FF83E" w14:textId="77777777" w:rsidR="007032EF" w:rsidRPr="006C6A13" w:rsidRDefault="007032EF" w:rsidP="000E14F9">
                  <w:pPr>
                    <w:widowControl w:val="0"/>
                    <w:spacing w:line="240" w:lineRule="atLeast"/>
                    <w:rPr>
                      <w:rFonts w:ascii="Times New Roman" w:hAnsi="Times New Roman" w:cs="Times New Roman"/>
                      <w:bCs/>
                      <w:sz w:val="20"/>
                      <w:szCs w:val="20"/>
                    </w:rPr>
                  </w:pPr>
                  <w:r w:rsidRPr="006C6A13">
                    <w:rPr>
                      <w:rFonts w:ascii="Times New Roman" w:hAnsi="Times New Roman" w:cs="Times New Roman"/>
                      <w:bCs/>
                      <w:sz w:val="20"/>
                      <w:szCs w:val="20"/>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E330D27" w14:textId="77777777" w:rsidR="007032EF" w:rsidRPr="006C6A13" w:rsidRDefault="007032EF" w:rsidP="000E14F9">
                  <w:pPr>
                    <w:widowControl w:val="0"/>
                    <w:spacing w:line="240" w:lineRule="atLeast"/>
                    <w:rPr>
                      <w:rFonts w:ascii="Times New Roman" w:hAnsi="Times New Roman" w:cs="Times New Roman"/>
                      <w:bCs/>
                      <w:sz w:val="20"/>
                      <w:szCs w:val="20"/>
                    </w:rPr>
                  </w:pPr>
                  <w:r w:rsidRPr="006C6A13">
                    <w:rPr>
                      <w:rFonts w:ascii="Times New Roman" w:hAnsi="Times New Roman" w:cs="Times New Roman"/>
                      <w:bCs/>
                      <w:sz w:val="20"/>
                      <w:szCs w:val="20"/>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78C9EF0" w14:textId="77777777" w:rsidR="007032EF" w:rsidRPr="006C6A13" w:rsidRDefault="007032EF" w:rsidP="000E14F9">
                  <w:pPr>
                    <w:widowControl w:val="0"/>
                    <w:spacing w:line="240" w:lineRule="atLeast"/>
                    <w:rPr>
                      <w:rFonts w:ascii="Times New Roman" w:hAnsi="Times New Roman" w:cs="Times New Roman"/>
                      <w:bCs/>
                      <w:sz w:val="20"/>
                      <w:szCs w:val="20"/>
                    </w:rPr>
                  </w:pPr>
                  <w:r w:rsidRPr="006C6A13">
                    <w:rPr>
                      <w:rFonts w:ascii="Times New Roman" w:hAnsi="Times New Roman" w:cs="Times New Roman"/>
                      <w:bCs/>
                      <w:sz w:val="20"/>
                      <w:szCs w:val="20"/>
                    </w:rPr>
                    <w:t>Support</w:t>
                  </w:r>
                  <w:r w:rsidRPr="006C6A13">
                    <w:rPr>
                      <w:rFonts w:ascii="Times New Roman" w:hAnsi="Times New Roman" w:cs="Times New Roman"/>
                      <w:bCs/>
                      <w:sz w:val="20"/>
                      <w:szCs w:val="20"/>
                      <w:lang w:eastAsia="zh-TW"/>
                    </w:rPr>
                    <w:t xml:space="preserve"> </w:t>
                  </w:r>
                </w:p>
              </w:tc>
            </w:tr>
            <w:tr w:rsidR="007032EF" w:rsidRPr="006C6A13" w14:paraId="331F9C05" w14:textId="77777777" w:rsidTr="000E14F9">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532FB1AC" w14:textId="77777777" w:rsidR="007032EF" w:rsidRPr="006C6A13" w:rsidRDefault="007032EF" w:rsidP="000E14F9">
                  <w:pPr>
                    <w:widowControl w:val="0"/>
                    <w:spacing w:line="240" w:lineRule="atLeast"/>
                    <w:rPr>
                      <w:rFonts w:ascii="Times New Roman" w:hAnsi="Times New Roman" w:cs="Times New Roman"/>
                      <w:bCs/>
                      <w:sz w:val="20"/>
                      <w:szCs w:val="20"/>
                    </w:rPr>
                  </w:pPr>
                  <w:r w:rsidRPr="006C6A13">
                    <w:rPr>
                      <w:rFonts w:ascii="Times New Roman" w:hAnsi="Times New Roman" w:cs="Times New Roman"/>
                      <w:bCs/>
                      <w:sz w:val="20"/>
                      <w:szCs w:val="20"/>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7BFFF27" w14:textId="77777777" w:rsidR="007032EF" w:rsidRPr="006C6A13" w:rsidRDefault="007032EF" w:rsidP="000E14F9">
                  <w:pPr>
                    <w:widowControl w:val="0"/>
                    <w:spacing w:line="240" w:lineRule="atLeast"/>
                    <w:rPr>
                      <w:rFonts w:ascii="Times New Roman" w:hAnsi="Times New Roman" w:cs="Times New Roman"/>
                      <w:bCs/>
                      <w:sz w:val="20"/>
                      <w:szCs w:val="20"/>
                    </w:rPr>
                  </w:pPr>
                  <w:r w:rsidRPr="006C6A13">
                    <w:rPr>
                      <w:rFonts w:ascii="Times New Roman" w:hAnsi="Times New Roman" w:cs="Times New Roman"/>
                      <w:bCs/>
                      <w:sz w:val="20"/>
                      <w:szCs w:val="20"/>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4BAC7C0B" w14:textId="77777777" w:rsidR="007032EF" w:rsidRPr="006C6A13" w:rsidRDefault="007032EF" w:rsidP="000E14F9">
                  <w:pPr>
                    <w:widowControl w:val="0"/>
                    <w:spacing w:line="240" w:lineRule="atLeast"/>
                    <w:rPr>
                      <w:rFonts w:ascii="Times New Roman" w:hAnsi="Times New Roman" w:cs="Times New Roman"/>
                      <w:bCs/>
                      <w:sz w:val="20"/>
                      <w:szCs w:val="20"/>
                    </w:rPr>
                  </w:pPr>
                  <w:r w:rsidRPr="006C6A13">
                    <w:rPr>
                      <w:rFonts w:ascii="Times New Roman" w:hAnsi="Times New Roman" w:cs="Times New Roman"/>
                      <w:bCs/>
                      <w:sz w:val="20"/>
                      <w:szCs w:val="20"/>
                    </w:rPr>
                    <w:t>Support</w:t>
                  </w:r>
                </w:p>
              </w:tc>
            </w:tr>
          </w:tbl>
          <w:p w14:paraId="5EB1467A" w14:textId="77777777" w:rsidR="007032EF" w:rsidRPr="006C6A13" w:rsidRDefault="007032EF" w:rsidP="000E14F9">
            <w:pPr>
              <w:spacing w:after="0" w:line="240" w:lineRule="atLeast"/>
              <w:jc w:val="both"/>
              <w:rPr>
                <w:rFonts w:ascii="Times New Roman" w:hAnsi="Times New Roman" w:cs="Times New Roman"/>
                <w:sz w:val="20"/>
                <w:szCs w:val="20"/>
              </w:rPr>
            </w:pPr>
            <w:r w:rsidRPr="006C6A13">
              <w:rPr>
                <w:rFonts w:ascii="Times New Roman" w:hAnsi="Times New Roman" w:cs="Times New Roman"/>
                <w:sz w:val="20"/>
                <w:szCs w:val="20"/>
                <w:lang w:eastAsia="ko-KR"/>
              </w:rPr>
              <w:t>For monitoring resource type for measurement, periodic, semi-persistent and aperiodic are supported.</w:t>
            </w:r>
          </w:p>
        </w:tc>
      </w:tr>
    </w:tbl>
    <w:p w14:paraId="0CCFD295" w14:textId="77777777" w:rsidR="007032EF" w:rsidRPr="00727243" w:rsidRDefault="007032EF" w:rsidP="007032EF">
      <w:pPr>
        <w:jc w:val="both"/>
        <w:rPr>
          <w:rFonts w:ascii="Times New Roman" w:hAnsi="Times New Roman" w:cs="Times New Roman"/>
          <w:szCs w:val="18"/>
        </w:rPr>
      </w:pPr>
    </w:p>
    <w:p w14:paraId="1BCE4A1D" w14:textId="51D3B82E" w:rsidR="007032EF" w:rsidRPr="001573FF" w:rsidRDefault="008B58E3" w:rsidP="00725637">
      <w:pPr>
        <w:spacing w:line="240" w:lineRule="atLeast"/>
        <w:ind w:firstLine="284"/>
        <w:jc w:val="both"/>
        <w:rPr>
          <w:rFonts w:ascii="Times New Roman" w:hAnsi="Times New Roman" w:cs="Times New Roman"/>
          <w:sz w:val="20"/>
          <w:szCs w:val="20"/>
        </w:rPr>
      </w:pPr>
      <w:r>
        <w:rPr>
          <w:rFonts w:ascii="Times New Roman" w:hAnsi="Times New Roman" w:cs="Times New Roman"/>
          <w:sz w:val="20"/>
          <w:szCs w:val="20"/>
        </w:rPr>
        <w:t xml:space="preserve">It </w:t>
      </w:r>
      <w:r w:rsidR="007032EF" w:rsidRPr="001573FF">
        <w:rPr>
          <w:rFonts w:ascii="Times New Roman" w:hAnsi="Times New Roman" w:cs="Times New Roman"/>
          <w:sz w:val="20"/>
          <w:szCs w:val="20"/>
        </w:rPr>
        <w:t>fixes the reporting structure for UE side CSI prediction by using a single UCI part that carries a set of SGCS values. Within that structure</w:t>
      </w:r>
      <w:r w:rsidR="007032EF" w:rsidRPr="00387D41">
        <w:rPr>
          <w:rFonts w:ascii="Times New Roman" w:hAnsi="Times New Roman" w:cs="Times New Roman"/>
          <w:iCs/>
          <w:sz w:val="20"/>
          <w:szCs w:val="20"/>
        </w:rPr>
        <w:t xml:space="preserve">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SGCS</m:t>
            </m:r>
          </m:e>
          <m:sub>
            <m:r>
              <m:rPr>
                <m:sty m:val="p"/>
              </m:rPr>
              <w:rPr>
                <w:rFonts w:ascii="Cambria Math" w:hAnsi="Cambria Math" w:cs="Times New Roman"/>
                <w:sz w:val="20"/>
                <w:szCs w:val="20"/>
              </w:rPr>
              <m:t>1</m:t>
            </m:r>
          </m:sub>
        </m:sSub>
      </m:oMath>
      <w:r w:rsidR="00387D41">
        <w:rPr>
          <w:rFonts w:ascii="Times New Roman" w:eastAsia="맑은 고딕" w:hAnsi="Times New Roman" w:cs="Times New Roman" w:hint="eastAsia"/>
          <w:iCs/>
          <w:sz w:val="20"/>
          <w:szCs w:val="20"/>
          <w:lang w:eastAsia="ko-KR"/>
        </w:rPr>
        <w:t xml:space="preserve"> </w:t>
      </w:r>
      <w:r w:rsidR="007032EF" w:rsidRPr="001573FF">
        <w:rPr>
          <w:rFonts w:ascii="Times New Roman" w:hAnsi="Times New Roman" w:cs="Times New Roman"/>
          <w:sz w:val="20"/>
          <w:szCs w:val="20"/>
        </w:rPr>
        <w:t xml:space="preserve">is computed from the predicted CSI and the ground truth for one inference report, while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SGCS</m:t>
            </m:r>
          </m:e>
          <m:sub>
            <m:r>
              <m:rPr>
                <m:sty m:val="p"/>
              </m:rPr>
              <w:rPr>
                <w:rFonts w:ascii="Cambria Math" w:hAnsi="Cambria Math" w:cs="Times New Roman"/>
                <w:sz w:val="20"/>
                <w:szCs w:val="20"/>
              </w:rPr>
              <m:t>2</m:t>
            </m:r>
          </m:sub>
        </m:sSub>
      </m:oMath>
      <w:r w:rsidR="007032EF" w:rsidRPr="001573FF">
        <w:rPr>
          <w:rFonts w:ascii="Times New Roman" w:hAnsi="Times New Roman" w:cs="Times New Roman"/>
          <w:sz w:val="20"/>
          <w:szCs w:val="20"/>
        </w:rPr>
        <w:t xml:space="preserve"> is computed from the ground truth and the non‑predicted CSI taken from the latest CSI‑RS transmission occasion that is no later than the CSI reference resource of the associated inference instance. The entries are reported per layer up to the rank v that the inference report indicates. In the same set of agreements RAN1 defines wideband reporting and adopts a </w:t>
      </w:r>
      <w:r w:rsidR="007032EF">
        <w:rPr>
          <w:rFonts w:ascii="Times New Roman" w:hAnsi="Times New Roman" w:cs="Times New Roman"/>
          <w:sz w:val="20"/>
          <w:szCs w:val="20"/>
        </w:rPr>
        <w:t>4</w:t>
      </w:r>
      <w:r w:rsidR="007032EF" w:rsidRPr="001573FF">
        <w:rPr>
          <w:rFonts w:ascii="Times New Roman" w:hAnsi="Times New Roman" w:cs="Times New Roman"/>
          <w:sz w:val="20"/>
          <w:szCs w:val="20"/>
        </w:rPr>
        <w:t xml:space="preserve">‑bit quantization table for each SGCS value, and for N4 greater than one only </w:t>
      </w:r>
      <w:proofErr w:type="gramStart"/>
      <w:r w:rsidR="007032EF" w:rsidRPr="001573FF">
        <w:rPr>
          <w:rFonts w:ascii="Times New Roman" w:hAnsi="Times New Roman" w:cs="Times New Roman"/>
          <w:sz w:val="20"/>
          <w:szCs w:val="20"/>
        </w:rPr>
        <w:t>one time</w:t>
      </w:r>
      <w:proofErr w:type="gramEnd"/>
      <w:r w:rsidR="007032EF" w:rsidRPr="001573FF">
        <w:rPr>
          <w:rFonts w:ascii="Times New Roman" w:hAnsi="Times New Roman" w:cs="Times New Roman"/>
          <w:sz w:val="20"/>
          <w:szCs w:val="20"/>
        </w:rPr>
        <w:t xml:space="preserve"> instance is reported per layer. These decisions maximize reuse of the CSI framework and place monitoring firmly on the decision‑time axis defined by the reference resource and the “no later than” rule.</w:t>
      </w:r>
    </w:p>
    <w:p w14:paraId="17E0CF5F" w14:textId="77777777" w:rsidR="00C04C47" w:rsidRDefault="00C04C47" w:rsidP="00725637">
      <w:pPr>
        <w:spacing w:line="240" w:lineRule="atLeast"/>
        <w:ind w:firstLine="284"/>
        <w:jc w:val="both"/>
        <w:rPr>
          <w:rFonts w:ascii="Times New Roman" w:hAnsi="Times New Roman" w:cs="Times New Roman"/>
          <w:sz w:val="20"/>
          <w:szCs w:val="20"/>
        </w:rPr>
      </w:pPr>
    </w:p>
    <w:p w14:paraId="53FE05EA" w14:textId="53E87517" w:rsidR="007032EF" w:rsidRPr="001573FF" w:rsidRDefault="007032EF" w:rsidP="00725637">
      <w:pPr>
        <w:spacing w:line="240" w:lineRule="atLeast"/>
        <w:ind w:firstLine="284"/>
        <w:jc w:val="both"/>
        <w:rPr>
          <w:rFonts w:ascii="Times New Roman" w:hAnsi="Times New Roman" w:cs="Times New Roman"/>
          <w:sz w:val="20"/>
          <w:szCs w:val="20"/>
        </w:rPr>
      </w:pPr>
      <w:r w:rsidRPr="001573FF">
        <w:rPr>
          <w:rFonts w:ascii="Times New Roman" w:hAnsi="Times New Roman" w:cs="Times New Roman"/>
          <w:sz w:val="20"/>
          <w:szCs w:val="20"/>
        </w:rPr>
        <w:t xml:space="preserve">The two SGCS values in one UCI part are anchored to different inputs.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SGCS</m:t>
            </m:r>
          </m:e>
          <m:sub>
            <m:r>
              <m:rPr>
                <m:sty m:val="p"/>
              </m:rPr>
              <w:rPr>
                <w:rFonts w:ascii="Cambria Math" w:hAnsi="Cambria Math" w:cs="Times New Roman"/>
                <w:sz w:val="20"/>
                <w:szCs w:val="20"/>
              </w:rPr>
              <m:t>1</m:t>
            </m:r>
          </m:sub>
        </m:sSub>
      </m:oMath>
      <w:r w:rsidR="00387D41" w:rsidRPr="001573FF">
        <w:rPr>
          <w:rFonts w:ascii="Times New Roman" w:hAnsi="Times New Roman" w:cs="Times New Roman"/>
          <w:sz w:val="20"/>
          <w:szCs w:val="20"/>
        </w:rPr>
        <w:t xml:space="preserve"> </w:t>
      </w:r>
      <w:r w:rsidRPr="001573FF">
        <w:rPr>
          <w:rFonts w:ascii="Times New Roman" w:hAnsi="Times New Roman" w:cs="Times New Roman"/>
          <w:sz w:val="20"/>
          <w:szCs w:val="20"/>
        </w:rPr>
        <w:t xml:space="preserve">depends on the predicted CSI that reflects the current model, while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SGCS</m:t>
            </m:r>
          </m:e>
          <m:sub>
            <m:r>
              <m:rPr>
                <m:sty m:val="p"/>
              </m:rPr>
              <w:rPr>
                <w:rFonts w:ascii="Cambria Math" w:hAnsi="Cambria Math" w:cs="Times New Roman"/>
                <w:sz w:val="20"/>
                <w:szCs w:val="20"/>
              </w:rPr>
              <m:t>2</m:t>
            </m:r>
          </m:sub>
        </m:sSub>
      </m:oMath>
      <w:r w:rsidR="00387D41" w:rsidRPr="001573FF">
        <w:rPr>
          <w:rFonts w:ascii="Times New Roman" w:hAnsi="Times New Roman" w:cs="Times New Roman"/>
          <w:sz w:val="20"/>
          <w:szCs w:val="20"/>
        </w:rPr>
        <w:t xml:space="preserve"> </w:t>
      </w:r>
      <w:r w:rsidRPr="001573FF">
        <w:rPr>
          <w:rFonts w:ascii="Times New Roman" w:hAnsi="Times New Roman" w:cs="Times New Roman"/>
          <w:sz w:val="20"/>
          <w:szCs w:val="20"/>
        </w:rPr>
        <w:t xml:space="preserve">depends on a non‑predicted CSI that is explicitly tied to the latest eligible measurement occasion by the </w:t>
      </w:r>
      <w:r w:rsidRPr="001573FF">
        <w:rPr>
          <w:rFonts w:ascii="Times New Roman" w:hAnsi="Times New Roman" w:cs="Times New Roman" w:hint="eastAsia"/>
          <w:sz w:val="20"/>
          <w:szCs w:val="20"/>
        </w:rPr>
        <w:t>“</w:t>
      </w:r>
      <w:r w:rsidRPr="001573FF">
        <w:rPr>
          <w:rFonts w:ascii="Times New Roman" w:hAnsi="Times New Roman" w:cs="Times New Roman"/>
          <w:sz w:val="20"/>
          <w:szCs w:val="20"/>
        </w:rPr>
        <w:t>no later than” rule. If a model update or fine tuning occurs and the network does not know the exact decision‑time moment when the new behaviour becomes valid, the first reports after the change can admit a mixture of pre‑change and post‑change evidence even within a single UCI message. The mixture arises from how occasions are selected and linked on the decision‑time axis rather than from delivery timing, and it is amplified because each SGCS is quantized to four bits and only one time instance is allowed when N4 is greater than one. Under these conditions the same configuration can yield different windows and different pass or fail outcomes, which is the inconsistency highlighted in the post‑deployment validation analysis.</w:t>
      </w:r>
    </w:p>
    <w:p w14:paraId="1D1B91F7" w14:textId="77777777" w:rsidR="00C04C47" w:rsidRDefault="00C04C47" w:rsidP="00725637">
      <w:pPr>
        <w:spacing w:line="240" w:lineRule="atLeast"/>
        <w:ind w:firstLine="284"/>
        <w:jc w:val="both"/>
        <w:rPr>
          <w:rFonts w:ascii="Times New Roman" w:hAnsi="Times New Roman" w:cs="Times New Roman"/>
          <w:sz w:val="20"/>
          <w:szCs w:val="20"/>
        </w:rPr>
      </w:pPr>
    </w:p>
    <w:p w14:paraId="5335B182" w14:textId="26802516" w:rsidR="007032EF" w:rsidRDefault="007032EF" w:rsidP="00725637">
      <w:pPr>
        <w:spacing w:line="240" w:lineRule="atLeast"/>
        <w:ind w:firstLine="284"/>
        <w:jc w:val="both"/>
        <w:rPr>
          <w:rFonts w:ascii="Times New Roman" w:hAnsi="Times New Roman" w:cs="Times New Roman"/>
          <w:sz w:val="20"/>
          <w:szCs w:val="20"/>
        </w:rPr>
      </w:pPr>
      <w:r w:rsidRPr="001573FF">
        <w:rPr>
          <w:rFonts w:ascii="Times New Roman" w:hAnsi="Times New Roman" w:cs="Times New Roman"/>
          <w:sz w:val="20"/>
          <w:szCs w:val="20"/>
        </w:rPr>
        <w:t xml:space="preserve">Introduce a UE originated effective from indication that marks the decision‑time slot from which the updated behaviour applies. The network then classifies every monitoring window and every SGCS pair in the existing single‑UCI format only by the CSI reference resource relative to that boundary. Any window whose reference resource is earlier than the boundary is treated as pre‑change and any window whose reference resource is at or after the boundary is treated as post‑change. This addition leaves the #121 agreements untouched, including the single UCI part with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SGCS</m:t>
            </m:r>
          </m:e>
          <m:sub>
            <m:r>
              <m:rPr>
                <m:sty m:val="p"/>
              </m:rPr>
              <w:rPr>
                <w:rFonts w:ascii="Cambria Math" w:hAnsi="Cambria Math" w:cs="Times New Roman"/>
                <w:sz w:val="20"/>
                <w:szCs w:val="20"/>
              </w:rPr>
              <m:t>1</m:t>
            </m:r>
          </m:sub>
        </m:sSub>
      </m:oMath>
      <w:r w:rsidR="00387D41" w:rsidRPr="001573FF">
        <w:rPr>
          <w:rFonts w:ascii="Times New Roman" w:hAnsi="Times New Roman" w:cs="Times New Roman"/>
          <w:sz w:val="20"/>
          <w:szCs w:val="20"/>
        </w:rPr>
        <w:t xml:space="preserve"> </w:t>
      </w:r>
      <w:r w:rsidRPr="001573FF">
        <w:rPr>
          <w:rFonts w:ascii="Times New Roman" w:hAnsi="Times New Roman" w:cs="Times New Roman"/>
          <w:sz w:val="20"/>
          <w:szCs w:val="20"/>
        </w:rPr>
        <w:t xml:space="preserve">and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SGCS</m:t>
            </m:r>
          </m:e>
          <m:sub>
            <m:r>
              <m:rPr>
                <m:sty m:val="p"/>
              </m:rPr>
              <w:rPr>
                <w:rFonts w:ascii="Cambria Math" w:hAnsi="Cambria Math" w:cs="Times New Roman"/>
                <w:sz w:val="20"/>
                <w:szCs w:val="20"/>
              </w:rPr>
              <m:t>2</m:t>
            </m:r>
          </m:sub>
        </m:sSub>
      </m:oMath>
      <w:r w:rsidRPr="001573FF">
        <w:rPr>
          <w:rFonts w:ascii="Times New Roman" w:hAnsi="Times New Roman" w:cs="Times New Roman"/>
          <w:sz w:val="20"/>
          <w:szCs w:val="20"/>
        </w:rPr>
        <w:t xml:space="preserve">, the wideband and per‑layer granularity, the four‑bit quantization table, and the </w:t>
      </w:r>
      <w:proofErr w:type="gramStart"/>
      <w:r w:rsidRPr="001573FF">
        <w:rPr>
          <w:rFonts w:ascii="Times New Roman" w:hAnsi="Times New Roman" w:cs="Times New Roman"/>
          <w:sz w:val="20"/>
          <w:szCs w:val="20"/>
        </w:rPr>
        <w:t>one time</w:t>
      </w:r>
      <w:proofErr w:type="gramEnd"/>
      <w:r w:rsidRPr="001573FF">
        <w:rPr>
          <w:rFonts w:ascii="Times New Roman" w:hAnsi="Times New Roman" w:cs="Times New Roman"/>
          <w:sz w:val="20"/>
          <w:szCs w:val="20"/>
        </w:rPr>
        <w:t xml:space="preserve"> instance rule for N4 greater than one. It supplies only the missing boundary so that post‑deployment validation remains consistent and comparable when it is evaluated under similar radio‑channel conditions and materially equivalent configuration.</w:t>
      </w:r>
    </w:p>
    <w:p w14:paraId="51C8C613" w14:textId="1E63ADEE" w:rsidR="006644E1" w:rsidRDefault="006644E1" w:rsidP="007032EF">
      <w:pPr>
        <w:spacing w:line="240" w:lineRule="atLeast"/>
        <w:jc w:val="both"/>
        <w:rPr>
          <w:rFonts w:ascii="Times New Roman" w:hAnsi="Times New Roman" w:cs="Times New Roman"/>
          <w:sz w:val="20"/>
          <w:szCs w:val="20"/>
        </w:rPr>
      </w:pPr>
    </w:p>
    <w:p w14:paraId="4DE7975A" w14:textId="45BB6375" w:rsidR="007032EF" w:rsidRPr="00C04C47" w:rsidRDefault="006644E1" w:rsidP="00C04C47">
      <w:pPr>
        <w:spacing w:beforeLines="20" w:before="48" w:afterLines="20" w:after="48" w:line="240" w:lineRule="atLeast"/>
        <w:ind w:left="1276" w:hangingChars="638" w:hanging="1276"/>
        <w:jc w:val="both"/>
        <w:rPr>
          <w:rFonts w:ascii="Times New Roman" w:eastAsia="맑은 고딕" w:hAnsi="Times New Roman" w:cs="Times New Roman" w:hint="eastAsia"/>
          <w:b/>
          <w:bCs/>
          <w:sz w:val="20"/>
          <w:lang w:eastAsia="ko-KR"/>
        </w:rPr>
      </w:pPr>
      <w:bookmarkStart w:id="2" w:name="_Hlk213423997"/>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5</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 </w:t>
      </w:r>
      <w:r w:rsidR="00387D41" w:rsidRPr="00387D41">
        <w:rPr>
          <w:rFonts w:ascii="Times New Roman" w:eastAsia="맑은 고딕" w:hAnsi="Times New Roman" w:cs="Times New Roman"/>
          <w:b/>
          <w:bCs/>
          <w:sz w:val="20"/>
          <w:lang w:eastAsia="ko-KR"/>
        </w:rPr>
        <w:t xml:space="preserve">Without the exact decision‑time effective‑from moment, the first single‑UCI report carrying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SGCS</m:t>
            </m:r>
          </m:e>
          <m:sub>
            <m:r>
              <m:rPr>
                <m:sty m:val="b"/>
              </m:rPr>
              <w:rPr>
                <w:rFonts w:ascii="Cambria Math" w:hAnsi="Cambria Math" w:cs="Times New Roman"/>
                <w:sz w:val="20"/>
                <w:szCs w:val="20"/>
              </w:rPr>
              <m:t>1</m:t>
            </m:r>
          </m:sub>
        </m:sSub>
      </m:oMath>
      <w:r w:rsidR="00387D41" w:rsidRPr="001573FF">
        <w:rPr>
          <w:rFonts w:ascii="Times New Roman" w:hAnsi="Times New Roman" w:cs="Times New Roman"/>
          <w:sz w:val="20"/>
          <w:szCs w:val="20"/>
        </w:rPr>
        <w:t xml:space="preserve"> </w:t>
      </w:r>
      <w:r w:rsidR="00387D41" w:rsidRPr="00387D41">
        <w:rPr>
          <w:rFonts w:ascii="Times New Roman" w:eastAsia="맑은 고딕" w:hAnsi="Times New Roman" w:cs="Times New Roman"/>
          <w:b/>
          <w:bCs/>
          <w:sz w:val="20"/>
          <w:lang w:eastAsia="ko-KR"/>
        </w:rPr>
        <w:t xml:space="preserve"> (predicted) and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SGCS</m:t>
            </m:r>
          </m:e>
          <m:sub>
            <m:r>
              <m:rPr>
                <m:sty m:val="b"/>
              </m:rPr>
              <w:rPr>
                <w:rFonts w:ascii="Cambria Math" w:hAnsi="Cambria Math" w:cs="Times New Roman"/>
                <w:sz w:val="20"/>
                <w:szCs w:val="20"/>
              </w:rPr>
              <m:t>2</m:t>
            </m:r>
          </m:sub>
        </m:sSub>
      </m:oMath>
      <w:r w:rsidR="00387D41" w:rsidRPr="001573FF">
        <w:rPr>
          <w:rFonts w:ascii="Times New Roman" w:hAnsi="Times New Roman" w:cs="Times New Roman"/>
          <w:sz w:val="20"/>
          <w:szCs w:val="20"/>
        </w:rPr>
        <w:t xml:space="preserve"> </w:t>
      </w:r>
      <w:r w:rsidR="00387D41" w:rsidRPr="00387D41">
        <w:rPr>
          <w:rFonts w:ascii="Times New Roman" w:eastAsia="맑은 고딕" w:hAnsi="Times New Roman" w:cs="Times New Roman"/>
          <w:b/>
          <w:bCs/>
          <w:sz w:val="20"/>
          <w:lang w:eastAsia="ko-KR"/>
        </w:rPr>
        <w:t xml:space="preserve"> (non‑predicted tied by the “no later than” rule) can mix pre‑ and post‑change evidence; 4‑bit quantization and only one time instance when N4 is greater than one </w:t>
      </w:r>
      <w:proofErr w:type="gramStart"/>
      <w:r w:rsidR="00387D41" w:rsidRPr="00387D41">
        <w:rPr>
          <w:rFonts w:ascii="Times New Roman" w:eastAsia="맑은 고딕" w:hAnsi="Times New Roman" w:cs="Times New Roman"/>
          <w:b/>
          <w:bCs/>
          <w:sz w:val="20"/>
          <w:lang w:eastAsia="ko-KR"/>
        </w:rPr>
        <w:t>amplify</w:t>
      </w:r>
      <w:proofErr w:type="gramEnd"/>
      <w:r w:rsidR="00387D41" w:rsidRPr="00387D41">
        <w:rPr>
          <w:rFonts w:ascii="Times New Roman" w:eastAsia="맑은 고딕" w:hAnsi="Times New Roman" w:cs="Times New Roman"/>
          <w:b/>
          <w:bCs/>
          <w:sz w:val="20"/>
          <w:lang w:eastAsia="ko-KR"/>
        </w:rPr>
        <w:t xml:space="preserve"> this, yielding inconsistent windows and different pass/fail outcomes in post‑deployment validation</w:t>
      </w:r>
      <w:r w:rsidR="008F460D">
        <w:rPr>
          <w:rFonts w:ascii="Times New Roman" w:eastAsia="맑은 고딕" w:hAnsi="Times New Roman" w:cs="Times New Roman"/>
          <w:b/>
          <w:bCs/>
          <w:sz w:val="20"/>
          <w:lang w:eastAsia="ko-KR"/>
        </w:rPr>
        <w:t>.</w:t>
      </w:r>
      <w:bookmarkEnd w:id="2"/>
    </w:p>
    <w:tbl>
      <w:tblPr>
        <w:tblStyle w:val="afd"/>
        <w:tblW w:w="0" w:type="auto"/>
        <w:tblLook w:val="04A0" w:firstRow="1" w:lastRow="0" w:firstColumn="1" w:lastColumn="0" w:noHBand="0" w:noVBand="1"/>
      </w:tblPr>
      <w:tblGrid>
        <w:gridCol w:w="9631"/>
      </w:tblGrid>
      <w:tr w:rsidR="007032EF" w:rsidRPr="00727243" w14:paraId="7EA56C9E" w14:textId="77777777" w:rsidTr="000E14F9">
        <w:tc>
          <w:tcPr>
            <w:tcW w:w="9631" w:type="dxa"/>
          </w:tcPr>
          <w:p w14:paraId="48A62A57" w14:textId="77777777" w:rsidR="007032EF" w:rsidRPr="006C6A13" w:rsidRDefault="007032EF" w:rsidP="000E14F9">
            <w:pPr>
              <w:spacing w:after="0" w:line="240" w:lineRule="atLeast"/>
              <w:jc w:val="both"/>
              <w:rPr>
                <w:rFonts w:ascii="Times New Roman" w:hAnsi="Times New Roman" w:cs="Times New Roman"/>
                <w:b/>
                <w:bCs/>
                <w:sz w:val="20"/>
                <w:szCs w:val="16"/>
              </w:rPr>
            </w:pPr>
            <w:r w:rsidRPr="006C6A13">
              <w:rPr>
                <w:rFonts w:ascii="Times New Roman" w:hAnsi="Times New Roman" w:cs="Times New Roman"/>
                <w:b/>
                <w:bCs/>
                <w:sz w:val="20"/>
                <w:szCs w:val="16"/>
              </w:rPr>
              <w:lastRenderedPageBreak/>
              <w:t>RAN1 #121</w:t>
            </w:r>
          </w:p>
          <w:p w14:paraId="29B332DC" w14:textId="77777777" w:rsidR="007032EF" w:rsidRPr="006C6A13" w:rsidRDefault="007032EF" w:rsidP="000E14F9">
            <w:pPr>
              <w:suppressAutoHyphens/>
              <w:spacing w:after="0" w:line="240" w:lineRule="atLeast"/>
              <w:rPr>
                <w:rFonts w:ascii="Times New Roman" w:eastAsia="DengXian" w:hAnsi="Times New Roman" w:cs="Times New Roman"/>
                <w:sz w:val="20"/>
                <w:szCs w:val="16"/>
                <w:highlight w:val="green"/>
              </w:rPr>
            </w:pPr>
            <w:r w:rsidRPr="006C6A13">
              <w:rPr>
                <w:rFonts w:ascii="Times New Roman" w:eastAsia="DengXian" w:hAnsi="Times New Roman" w:cs="Times New Roman"/>
                <w:sz w:val="20"/>
                <w:szCs w:val="16"/>
                <w:highlight w:val="green"/>
              </w:rPr>
              <w:t>Agreement</w:t>
            </w:r>
          </w:p>
          <w:p w14:paraId="5AB2E0EF" w14:textId="77777777" w:rsidR="007032EF" w:rsidRPr="006C6A13" w:rsidRDefault="007032EF" w:rsidP="000E14F9">
            <w:pPr>
              <w:spacing w:after="0" w:line="240" w:lineRule="atLeast"/>
              <w:jc w:val="both"/>
              <w:rPr>
                <w:rFonts w:ascii="Times New Roman" w:hAnsi="Times New Roman" w:cs="Times New Roman"/>
                <w:sz w:val="20"/>
                <w:szCs w:val="16"/>
                <w:lang w:eastAsia="ko-KR"/>
              </w:rPr>
            </w:pPr>
            <w:r w:rsidRPr="006C6A13">
              <w:rPr>
                <w:rFonts w:ascii="Times New Roman" w:hAnsi="Times New Roman" w:cs="Times New Roman"/>
                <w:sz w:val="20"/>
                <w:szCs w:val="16"/>
                <w:lang w:eastAsia="ko-KR"/>
              </w:rPr>
              <w:t xml:space="preserve">For CSI prediction using UE-side model, support </w:t>
            </w:r>
            <w:r w:rsidRPr="006C6A13">
              <w:rPr>
                <w:rFonts w:ascii="Times New Roman" w:eastAsia="DengXian" w:hAnsi="Times New Roman" w:cs="Times New Roman"/>
                <w:sz w:val="20"/>
                <w:szCs w:val="16"/>
              </w:rPr>
              <w:t xml:space="preserve">single UCI part with </w:t>
            </w:r>
            <w:r w:rsidRPr="006C6A13">
              <w:rPr>
                <w:rFonts w:ascii="Times New Roman" w:hAnsi="Times New Roman" w:cs="Times New Roman"/>
                <w:sz w:val="20"/>
                <w:szCs w:val="16"/>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7032EF" w:rsidRPr="006C6A13" w14:paraId="1F401B20" w14:textId="77777777" w:rsidTr="000E14F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6C27D0" w14:textId="77777777" w:rsidR="007032EF" w:rsidRPr="006C6A13" w:rsidRDefault="007032EF" w:rsidP="000E14F9">
                  <w:pPr>
                    <w:shd w:val="clear" w:color="auto" w:fill="FFFFFF"/>
                    <w:snapToGrid w:val="0"/>
                    <w:spacing w:line="240" w:lineRule="atLeast"/>
                    <w:jc w:val="center"/>
                    <w:rPr>
                      <w:rFonts w:ascii="Times New Roman" w:eastAsia="SimSun" w:hAnsi="Times New Roman" w:cs="Times New Roman"/>
                      <w:color w:val="000000"/>
                      <w:sz w:val="18"/>
                      <w:szCs w:val="14"/>
                    </w:rPr>
                  </w:pPr>
                  <w:r w:rsidRPr="006C6A13">
                    <w:rPr>
                      <w:rFonts w:ascii="Times New Roman" w:eastAsia="SimSun" w:hAnsi="Times New Roman" w:cs="Times New Roman"/>
                      <w:color w:val="000000"/>
                      <w:sz w:val="18"/>
                      <w:szCs w:val="14"/>
                    </w:rPr>
                    <w:t>SGCS</w:t>
                  </w:r>
                  <w:r w:rsidRPr="006C6A13">
                    <w:rPr>
                      <w:rFonts w:ascii="Times New Roman" w:eastAsia="SimSun" w:hAnsi="Times New Roman" w:cs="Times New Roman"/>
                      <w:color w:val="000000"/>
                      <w:sz w:val="18"/>
                      <w:szCs w:val="14"/>
                      <w:vertAlign w:val="subscript"/>
                    </w:rPr>
                    <w:t>1</w:t>
                  </w:r>
                  <w:r w:rsidRPr="006C6A13">
                    <w:rPr>
                      <w:rFonts w:ascii="Times New Roman" w:eastAsia="SimSun" w:hAnsi="Times New Roman" w:cs="Times New Roman"/>
                      <w:color w:val="000000"/>
                      <w:sz w:val="18"/>
                      <w:szCs w:val="14"/>
                    </w:rPr>
                    <w:t xml:space="preserve"> #1</w:t>
                  </w:r>
                </w:p>
              </w:tc>
            </w:tr>
            <w:tr w:rsidR="007032EF" w:rsidRPr="006C6A13" w14:paraId="0CB21FCD" w14:textId="77777777" w:rsidTr="000E14F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5D55D1" w14:textId="77777777" w:rsidR="007032EF" w:rsidRPr="006C6A13" w:rsidRDefault="007032EF" w:rsidP="000E14F9">
                  <w:pPr>
                    <w:shd w:val="clear" w:color="auto" w:fill="FFFFFF"/>
                    <w:snapToGrid w:val="0"/>
                    <w:spacing w:line="240" w:lineRule="atLeast"/>
                    <w:jc w:val="center"/>
                    <w:rPr>
                      <w:rFonts w:ascii="Times New Roman" w:eastAsia="SimSun" w:hAnsi="Times New Roman" w:cs="Times New Roman"/>
                      <w:color w:val="000000"/>
                      <w:sz w:val="18"/>
                      <w:szCs w:val="14"/>
                    </w:rPr>
                  </w:pPr>
                  <w:r w:rsidRPr="006C6A13">
                    <w:rPr>
                      <w:rFonts w:ascii="Times New Roman" w:eastAsia="SimSun" w:hAnsi="Times New Roman" w:cs="Times New Roman"/>
                      <w:color w:val="000000"/>
                      <w:sz w:val="18"/>
                      <w:szCs w:val="14"/>
                    </w:rPr>
                    <w:t>SGCS</w:t>
                  </w:r>
                  <w:r w:rsidRPr="006C6A13">
                    <w:rPr>
                      <w:rFonts w:ascii="Times New Roman" w:eastAsia="SimSun" w:hAnsi="Times New Roman" w:cs="Times New Roman"/>
                      <w:color w:val="000000"/>
                      <w:sz w:val="18"/>
                      <w:szCs w:val="14"/>
                      <w:vertAlign w:val="subscript"/>
                    </w:rPr>
                    <w:t>1</w:t>
                  </w:r>
                  <w:r w:rsidRPr="006C6A13">
                    <w:rPr>
                      <w:rFonts w:ascii="Times New Roman" w:eastAsia="SimSun" w:hAnsi="Times New Roman" w:cs="Times New Roman"/>
                      <w:color w:val="000000"/>
                      <w:sz w:val="18"/>
                      <w:szCs w:val="14"/>
                    </w:rPr>
                    <w:t xml:space="preserve"> #2</w:t>
                  </w:r>
                </w:p>
              </w:tc>
            </w:tr>
            <w:tr w:rsidR="007032EF" w:rsidRPr="006C6A13" w14:paraId="052936DE" w14:textId="77777777" w:rsidTr="000E14F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7AAC1A" w14:textId="77777777" w:rsidR="007032EF" w:rsidRPr="006C6A13" w:rsidRDefault="007032EF" w:rsidP="000E14F9">
                  <w:pPr>
                    <w:shd w:val="clear" w:color="auto" w:fill="FFFFFF"/>
                    <w:snapToGrid w:val="0"/>
                    <w:spacing w:line="240" w:lineRule="atLeast"/>
                    <w:ind w:leftChars="223" w:left="747" w:hangingChars="142" w:hanging="256"/>
                    <w:jc w:val="center"/>
                    <w:rPr>
                      <w:rFonts w:ascii="Times New Roman" w:eastAsia="SimSun" w:hAnsi="Times New Roman" w:cs="Times New Roman"/>
                      <w:color w:val="000000"/>
                      <w:sz w:val="18"/>
                      <w:szCs w:val="14"/>
                    </w:rPr>
                  </w:pPr>
                  <w:r w:rsidRPr="006C6A13">
                    <w:rPr>
                      <w:rFonts w:ascii="Times New Roman" w:eastAsia="SimSun" w:hAnsi="Times New Roman" w:cs="Times New Roman"/>
                      <w:color w:val="000000"/>
                      <w:sz w:val="18"/>
                      <w:szCs w:val="14"/>
                    </w:rPr>
                    <w:t>…</w:t>
                  </w:r>
                </w:p>
              </w:tc>
            </w:tr>
            <w:tr w:rsidR="007032EF" w:rsidRPr="006C6A13" w14:paraId="123596A5" w14:textId="77777777" w:rsidTr="000E14F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2A98D3" w14:textId="77777777" w:rsidR="007032EF" w:rsidRPr="006C6A13" w:rsidRDefault="007032EF" w:rsidP="000E14F9">
                  <w:pPr>
                    <w:shd w:val="clear" w:color="auto" w:fill="FFFFFF"/>
                    <w:snapToGrid w:val="0"/>
                    <w:spacing w:line="240" w:lineRule="atLeast"/>
                    <w:jc w:val="center"/>
                    <w:rPr>
                      <w:rFonts w:ascii="Times New Roman" w:eastAsia="SimSun" w:hAnsi="Times New Roman" w:cs="Times New Roman"/>
                      <w:color w:val="000000"/>
                      <w:sz w:val="18"/>
                      <w:szCs w:val="14"/>
                    </w:rPr>
                  </w:pPr>
                  <w:r w:rsidRPr="006C6A13">
                    <w:rPr>
                      <w:rFonts w:ascii="Times New Roman" w:eastAsia="SimSun" w:hAnsi="Times New Roman" w:cs="Times New Roman"/>
                      <w:color w:val="000000"/>
                      <w:sz w:val="18"/>
                      <w:szCs w:val="14"/>
                    </w:rPr>
                    <w:t>SGCS</w:t>
                  </w:r>
                  <w:r w:rsidRPr="006C6A13">
                    <w:rPr>
                      <w:rFonts w:ascii="Times New Roman" w:eastAsia="SimSun" w:hAnsi="Times New Roman" w:cs="Times New Roman"/>
                      <w:color w:val="000000"/>
                      <w:sz w:val="18"/>
                      <w:szCs w:val="14"/>
                      <w:vertAlign w:val="subscript"/>
                    </w:rPr>
                    <w:t>1</w:t>
                  </w:r>
                  <w:r w:rsidRPr="006C6A13">
                    <w:rPr>
                      <w:rFonts w:ascii="Times New Roman" w:eastAsia="SimSun" w:hAnsi="Times New Roman" w:cs="Times New Roman"/>
                      <w:color w:val="000000"/>
                      <w:sz w:val="18"/>
                      <w:szCs w:val="14"/>
                    </w:rPr>
                    <w:t xml:space="preserve"> #</w:t>
                  </w:r>
                  <w:r w:rsidRPr="006C6A13">
                    <w:rPr>
                      <w:rFonts w:ascii="Times New Roman" w:eastAsia="SimSun" w:hAnsi="Times New Roman" w:cs="Times New Roman"/>
                      <w:i/>
                      <w:color w:val="000000"/>
                      <w:sz w:val="18"/>
                      <w:szCs w:val="14"/>
                    </w:rPr>
                    <w:t>v</w:t>
                  </w:r>
                </w:p>
              </w:tc>
            </w:tr>
            <w:tr w:rsidR="007032EF" w:rsidRPr="006C6A13" w14:paraId="4C667186" w14:textId="77777777" w:rsidTr="000E14F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E0F010" w14:textId="77777777" w:rsidR="007032EF" w:rsidRPr="006C6A13" w:rsidRDefault="007032EF" w:rsidP="000E14F9">
                  <w:pPr>
                    <w:shd w:val="clear" w:color="auto" w:fill="FFFFFF"/>
                    <w:snapToGrid w:val="0"/>
                    <w:spacing w:line="240" w:lineRule="atLeast"/>
                    <w:jc w:val="center"/>
                    <w:rPr>
                      <w:rFonts w:ascii="Times New Roman" w:eastAsia="SimSun" w:hAnsi="Times New Roman" w:cs="Times New Roman"/>
                      <w:color w:val="000000"/>
                      <w:sz w:val="18"/>
                      <w:szCs w:val="14"/>
                    </w:rPr>
                  </w:pPr>
                  <w:r w:rsidRPr="006C6A13">
                    <w:rPr>
                      <w:rFonts w:ascii="Times New Roman" w:eastAsia="SimSun" w:hAnsi="Times New Roman" w:cs="Times New Roman"/>
                      <w:color w:val="000000"/>
                      <w:sz w:val="18"/>
                      <w:szCs w:val="14"/>
                    </w:rPr>
                    <w:t>SGCS</w:t>
                  </w:r>
                  <w:r w:rsidRPr="006C6A13">
                    <w:rPr>
                      <w:rFonts w:ascii="Times New Roman" w:eastAsia="SimSun" w:hAnsi="Times New Roman" w:cs="Times New Roman"/>
                      <w:color w:val="000000"/>
                      <w:sz w:val="18"/>
                      <w:szCs w:val="14"/>
                      <w:vertAlign w:val="subscript"/>
                    </w:rPr>
                    <w:t>2</w:t>
                  </w:r>
                  <w:r w:rsidRPr="006C6A13">
                    <w:rPr>
                      <w:rFonts w:ascii="Times New Roman" w:eastAsia="SimSun" w:hAnsi="Times New Roman" w:cs="Times New Roman"/>
                      <w:color w:val="000000"/>
                      <w:sz w:val="18"/>
                      <w:szCs w:val="14"/>
                    </w:rPr>
                    <w:t xml:space="preserve"> #1</w:t>
                  </w:r>
                </w:p>
              </w:tc>
            </w:tr>
            <w:tr w:rsidR="007032EF" w:rsidRPr="006C6A13" w14:paraId="4829D943" w14:textId="77777777" w:rsidTr="000E14F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1E081C" w14:textId="77777777" w:rsidR="007032EF" w:rsidRPr="006C6A13" w:rsidRDefault="007032EF" w:rsidP="000E14F9">
                  <w:pPr>
                    <w:shd w:val="clear" w:color="auto" w:fill="FFFFFF"/>
                    <w:snapToGrid w:val="0"/>
                    <w:spacing w:line="240" w:lineRule="atLeast"/>
                    <w:jc w:val="center"/>
                    <w:rPr>
                      <w:rFonts w:ascii="Times New Roman" w:eastAsia="SimSun" w:hAnsi="Times New Roman" w:cs="Times New Roman"/>
                      <w:color w:val="000000"/>
                      <w:sz w:val="18"/>
                      <w:szCs w:val="14"/>
                    </w:rPr>
                  </w:pPr>
                  <w:r w:rsidRPr="006C6A13">
                    <w:rPr>
                      <w:rFonts w:ascii="Times New Roman" w:eastAsia="SimSun" w:hAnsi="Times New Roman" w:cs="Times New Roman"/>
                      <w:color w:val="000000"/>
                      <w:sz w:val="18"/>
                      <w:szCs w:val="14"/>
                    </w:rPr>
                    <w:t>SGCS</w:t>
                  </w:r>
                  <w:r w:rsidRPr="006C6A13">
                    <w:rPr>
                      <w:rFonts w:ascii="Times New Roman" w:eastAsia="SimSun" w:hAnsi="Times New Roman" w:cs="Times New Roman"/>
                      <w:color w:val="000000"/>
                      <w:sz w:val="18"/>
                      <w:szCs w:val="14"/>
                      <w:vertAlign w:val="subscript"/>
                    </w:rPr>
                    <w:t>2</w:t>
                  </w:r>
                  <w:r w:rsidRPr="006C6A13">
                    <w:rPr>
                      <w:rFonts w:ascii="Times New Roman" w:eastAsia="SimSun" w:hAnsi="Times New Roman" w:cs="Times New Roman"/>
                      <w:color w:val="000000"/>
                      <w:sz w:val="18"/>
                      <w:szCs w:val="14"/>
                    </w:rPr>
                    <w:t xml:space="preserve"> #2</w:t>
                  </w:r>
                </w:p>
              </w:tc>
            </w:tr>
            <w:tr w:rsidR="007032EF" w:rsidRPr="006C6A13" w14:paraId="4CF6AF43" w14:textId="77777777" w:rsidTr="000E14F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80B6EF" w14:textId="77777777" w:rsidR="007032EF" w:rsidRPr="006C6A13" w:rsidRDefault="007032EF" w:rsidP="000E14F9">
                  <w:pPr>
                    <w:shd w:val="clear" w:color="auto" w:fill="FFFFFF"/>
                    <w:snapToGrid w:val="0"/>
                    <w:spacing w:line="240" w:lineRule="atLeast"/>
                    <w:ind w:leftChars="223" w:left="747" w:hangingChars="142" w:hanging="256"/>
                    <w:jc w:val="center"/>
                    <w:rPr>
                      <w:rFonts w:ascii="Times New Roman" w:eastAsia="SimSun" w:hAnsi="Times New Roman" w:cs="Times New Roman"/>
                      <w:color w:val="000000"/>
                      <w:sz w:val="18"/>
                      <w:szCs w:val="14"/>
                    </w:rPr>
                  </w:pPr>
                  <w:r w:rsidRPr="006C6A13">
                    <w:rPr>
                      <w:rFonts w:ascii="Times New Roman" w:eastAsia="SimSun" w:hAnsi="Times New Roman" w:cs="Times New Roman"/>
                      <w:color w:val="000000"/>
                      <w:sz w:val="18"/>
                      <w:szCs w:val="14"/>
                    </w:rPr>
                    <w:t>…</w:t>
                  </w:r>
                </w:p>
              </w:tc>
            </w:tr>
            <w:tr w:rsidR="007032EF" w:rsidRPr="006C6A13" w14:paraId="7755636A" w14:textId="77777777" w:rsidTr="000E14F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AE7F46" w14:textId="77777777" w:rsidR="007032EF" w:rsidRPr="006C6A13" w:rsidRDefault="007032EF" w:rsidP="000E14F9">
                  <w:pPr>
                    <w:shd w:val="clear" w:color="auto" w:fill="FFFFFF"/>
                    <w:snapToGrid w:val="0"/>
                    <w:spacing w:line="240" w:lineRule="atLeast"/>
                    <w:jc w:val="center"/>
                    <w:rPr>
                      <w:rFonts w:ascii="Times New Roman" w:eastAsia="SimSun" w:hAnsi="Times New Roman" w:cs="Times New Roman"/>
                      <w:color w:val="000000"/>
                      <w:sz w:val="18"/>
                      <w:szCs w:val="14"/>
                    </w:rPr>
                  </w:pPr>
                  <w:r w:rsidRPr="006C6A13">
                    <w:rPr>
                      <w:rFonts w:ascii="Times New Roman" w:eastAsia="SimSun" w:hAnsi="Times New Roman" w:cs="Times New Roman"/>
                      <w:color w:val="000000"/>
                      <w:sz w:val="18"/>
                      <w:szCs w:val="14"/>
                    </w:rPr>
                    <w:t>SGCS</w:t>
                  </w:r>
                  <w:r w:rsidRPr="006C6A13">
                    <w:rPr>
                      <w:rFonts w:ascii="Times New Roman" w:eastAsia="SimSun" w:hAnsi="Times New Roman" w:cs="Times New Roman"/>
                      <w:color w:val="000000"/>
                      <w:sz w:val="18"/>
                      <w:szCs w:val="14"/>
                      <w:vertAlign w:val="subscript"/>
                    </w:rPr>
                    <w:t>2</w:t>
                  </w:r>
                  <w:r w:rsidRPr="006C6A13">
                    <w:rPr>
                      <w:rFonts w:ascii="Times New Roman" w:eastAsia="SimSun" w:hAnsi="Times New Roman" w:cs="Times New Roman"/>
                      <w:color w:val="000000"/>
                      <w:sz w:val="18"/>
                      <w:szCs w:val="14"/>
                    </w:rPr>
                    <w:t xml:space="preserve"> #</w:t>
                  </w:r>
                  <w:r w:rsidRPr="006C6A13">
                    <w:rPr>
                      <w:rFonts w:ascii="Times New Roman" w:eastAsia="SimSun" w:hAnsi="Times New Roman" w:cs="Times New Roman"/>
                      <w:i/>
                      <w:color w:val="000000"/>
                      <w:sz w:val="18"/>
                      <w:szCs w:val="14"/>
                    </w:rPr>
                    <w:t>v</w:t>
                  </w:r>
                </w:p>
              </w:tc>
            </w:tr>
          </w:tbl>
          <w:p w14:paraId="21D3C22F" w14:textId="77777777" w:rsidR="007032EF" w:rsidRPr="006C6A13" w:rsidRDefault="007032EF" w:rsidP="000E14F9">
            <w:pPr>
              <w:pStyle w:val="afe"/>
              <w:numPr>
                <w:ilvl w:val="0"/>
                <w:numId w:val="30"/>
              </w:numPr>
              <w:suppressAutoHyphens/>
              <w:overflowPunct/>
              <w:autoSpaceDE/>
              <w:autoSpaceDN/>
              <w:adjustRightInd/>
              <w:spacing w:after="0" w:line="240" w:lineRule="atLeast"/>
              <w:ind w:firstLineChars="0"/>
              <w:jc w:val="both"/>
              <w:textAlignment w:val="auto"/>
              <w:rPr>
                <w:szCs w:val="16"/>
                <w:lang w:eastAsia="ko-KR"/>
              </w:rPr>
            </w:pPr>
            <w:r w:rsidRPr="006C6A13">
              <w:rPr>
                <w:rFonts w:eastAsia="SimSun"/>
                <w:color w:val="000000"/>
                <w:szCs w:val="16"/>
              </w:rPr>
              <w:t>SGCS</w:t>
            </w:r>
            <w:r w:rsidRPr="006C6A13">
              <w:rPr>
                <w:rFonts w:eastAsia="SimSun"/>
                <w:color w:val="000000"/>
                <w:szCs w:val="16"/>
                <w:vertAlign w:val="subscript"/>
              </w:rPr>
              <w:t xml:space="preserve">1 </w:t>
            </w:r>
            <w:r w:rsidRPr="006C6A13">
              <w:rPr>
                <w:szCs w:val="16"/>
                <w:lang w:eastAsia="ko-KR"/>
              </w:rPr>
              <w:t xml:space="preserve">is calculated based on predicted CSI for one inference reporting, and ground truth CSI, </w:t>
            </w:r>
          </w:p>
          <w:p w14:paraId="53CD5579" w14:textId="77777777" w:rsidR="007032EF" w:rsidRPr="006C6A13" w:rsidRDefault="007032EF" w:rsidP="000E14F9">
            <w:pPr>
              <w:pStyle w:val="afe"/>
              <w:numPr>
                <w:ilvl w:val="0"/>
                <w:numId w:val="30"/>
              </w:numPr>
              <w:suppressAutoHyphens/>
              <w:overflowPunct/>
              <w:autoSpaceDE/>
              <w:autoSpaceDN/>
              <w:adjustRightInd/>
              <w:spacing w:after="0" w:line="240" w:lineRule="atLeast"/>
              <w:ind w:firstLineChars="0"/>
              <w:jc w:val="both"/>
              <w:textAlignment w:val="auto"/>
              <w:rPr>
                <w:szCs w:val="16"/>
                <w:lang w:eastAsia="ko-KR"/>
              </w:rPr>
            </w:pPr>
            <w:r w:rsidRPr="006C6A13">
              <w:rPr>
                <w:rFonts w:eastAsia="SimSun"/>
                <w:color w:val="000000"/>
                <w:szCs w:val="16"/>
              </w:rPr>
              <w:t>SGCS</w:t>
            </w:r>
            <w:r w:rsidRPr="006C6A13">
              <w:rPr>
                <w:rFonts w:eastAsia="SimSun"/>
                <w:color w:val="000000"/>
                <w:szCs w:val="16"/>
                <w:vertAlign w:val="subscript"/>
              </w:rPr>
              <w:t xml:space="preserve">2 </w:t>
            </w:r>
            <w:r w:rsidRPr="006C6A13">
              <w:rPr>
                <w:szCs w:val="16"/>
                <w:lang w:eastAsia="ko-KR"/>
              </w:rPr>
              <w:t>is based on ground truth CSI and CSI (non-predicted) corresponding to the latest CSI-RS transmission occasion not later than CSI reference resource of the inference reporting instance</w:t>
            </w:r>
          </w:p>
          <w:p w14:paraId="0754D8FA" w14:textId="77777777" w:rsidR="007032EF" w:rsidRPr="006C6A13" w:rsidRDefault="007032EF" w:rsidP="000E14F9">
            <w:pPr>
              <w:pStyle w:val="afe"/>
              <w:numPr>
                <w:ilvl w:val="0"/>
                <w:numId w:val="30"/>
              </w:numPr>
              <w:suppressAutoHyphens/>
              <w:overflowPunct/>
              <w:autoSpaceDE/>
              <w:autoSpaceDN/>
              <w:adjustRightInd/>
              <w:spacing w:after="0" w:line="240" w:lineRule="atLeast"/>
              <w:ind w:firstLineChars="0"/>
              <w:jc w:val="both"/>
              <w:textAlignment w:val="auto"/>
              <w:rPr>
                <w:szCs w:val="16"/>
                <w:lang w:eastAsia="ko-KR"/>
              </w:rPr>
            </w:pPr>
            <w:proofErr w:type="spellStart"/>
            <w:r w:rsidRPr="006C6A13">
              <w:rPr>
                <w:rFonts w:eastAsia="SimSun"/>
                <w:color w:val="000000"/>
                <w:szCs w:val="16"/>
              </w:rPr>
              <w:t>SGCS</w:t>
            </w:r>
            <w:r w:rsidRPr="006C6A13">
              <w:rPr>
                <w:rFonts w:eastAsia="SimSun"/>
                <w:color w:val="000000"/>
                <w:szCs w:val="16"/>
                <w:vertAlign w:val="subscript"/>
              </w:rPr>
              <w:t>i</w:t>
            </w:r>
            <w:proofErr w:type="spellEnd"/>
            <w:r w:rsidRPr="006C6A13">
              <w:rPr>
                <w:rFonts w:eastAsia="SimSun"/>
                <w:color w:val="000000"/>
                <w:szCs w:val="16"/>
              </w:rPr>
              <w:t xml:space="preserve"> #</w:t>
            </w:r>
            <w:r w:rsidRPr="006C6A13">
              <w:rPr>
                <w:rFonts w:eastAsia="SimSun"/>
                <w:i/>
                <w:color w:val="000000"/>
                <w:szCs w:val="16"/>
              </w:rPr>
              <w:t>k</w:t>
            </w:r>
            <w:r w:rsidRPr="006C6A13">
              <w:rPr>
                <w:rFonts w:eastAsia="SimSun"/>
                <w:color w:val="000000"/>
                <w:szCs w:val="16"/>
              </w:rPr>
              <w:t xml:space="preserve"> is the SGCS of </w:t>
            </w:r>
            <w:r w:rsidRPr="006C6A13">
              <w:rPr>
                <w:rFonts w:eastAsia="SimSun"/>
                <w:i/>
                <w:color w:val="000000"/>
                <w:szCs w:val="16"/>
              </w:rPr>
              <w:t>k</w:t>
            </w:r>
            <w:r w:rsidRPr="006C6A13">
              <w:rPr>
                <w:rFonts w:eastAsia="SimSun"/>
                <w:color w:val="000000"/>
                <w:szCs w:val="16"/>
              </w:rPr>
              <w:t>-</w:t>
            </w:r>
            <w:proofErr w:type="spellStart"/>
            <w:r w:rsidRPr="006C6A13">
              <w:rPr>
                <w:rFonts w:eastAsia="SimSun"/>
                <w:color w:val="000000"/>
                <w:szCs w:val="16"/>
              </w:rPr>
              <w:t>th</w:t>
            </w:r>
            <w:proofErr w:type="spellEnd"/>
            <w:r w:rsidRPr="006C6A13">
              <w:rPr>
                <w:rFonts w:eastAsia="SimSun"/>
                <w:color w:val="000000"/>
                <w:szCs w:val="16"/>
              </w:rPr>
              <w:t xml:space="preserve"> layer of </w:t>
            </w:r>
            <w:proofErr w:type="spellStart"/>
            <w:r w:rsidRPr="006C6A13">
              <w:rPr>
                <w:rFonts w:eastAsia="SimSun"/>
                <w:i/>
                <w:color w:val="000000"/>
                <w:szCs w:val="16"/>
              </w:rPr>
              <w:t>i</w:t>
            </w:r>
            <w:r w:rsidRPr="006C6A13">
              <w:rPr>
                <w:rFonts w:eastAsia="SimSun"/>
                <w:color w:val="000000"/>
                <w:szCs w:val="16"/>
              </w:rPr>
              <w:t>-th</w:t>
            </w:r>
            <w:proofErr w:type="spellEnd"/>
            <w:r w:rsidRPr="006C6A13">
              <w:rPr>
                <w:rFonts w:eastAsia="SimSun"/>
                <w:color w:val="000000"/>
                <w:szCs w:val="16"/>
              </w:rPr>
              <w:t xml:space="preserve"> SGCS where </w:t>
            </w:r>
            <w:r w:rsidRPr="006C6A13">
              <w:rPr>
                <w:rFonts w:eastAsia="SimSun"/>
                <w:i/>
                <w:color w:val="000000"/>
                <w:szCs w:val="16"/>
              </w:rPr>
              <w:t>k</w:t>
            </w:r>
            <w:r w:rsidRPr="006C6A13">
              <w:rPr>
                <w:rFonts w:eastAsia="SimSun"/>
                <w:color w:val="000000"/>
                <w:szCs w:val="16"/>
              </w:rPr>
              <w:t xml:space="preserve"> </w:t>
            </w:r>
            <w:proofErr w:type="gramStart"/>
            <w:r w:rsidRPr="006C6A13">
              <w:rPr>
                <w:rFonts w:eastAsia="SimSun"/>
                <w:color w:val="000000"/>
                <w:szCs w:val="16"/>
              </w:rPr>
              <w:t>={</w:t>
            </w:r>
            <w:proofErr w:type="gramEnd"/>
            <w:r w:rsidRPr="006C6A13">
              <w:rPr>
                <w:rFonts w:eastAsia="SimSun"/>
                <w:color w:val="000000"/>
                <w:szCs w:val="16"/>
              </w:rPr>
              <w:t xml:space="preserve">1, …., </w:t>
            </w:r>
            <w:r w:rsidRPr="006C6A13">
              <w:rPr>
                <w:rFonts w:eastAsia="SimSun"/>
                <w:i/>
                <w:color w:val="000000"/>
                <w:szCs w:val="16"/>
              </w:rPr>
              <w:t>v</w:t>
            </w:r>
            <w:r w:rsidRPr="006C6A13">
              <w:rPr>
                <w:rFonts w:eastAsia="SimSun"/>
                <w:color w:val="000000"/>
                <w:szCs w:val="16"/>
              </w:rPr>
              <w:t>}</w:t>
            </w:r>
            <w:r w:rsidRPr="006C6A13">
              <w:rPr>
                <w:rFonts w:eastAsia="SimSun"/>
                <w:i/>
                <w:color w:val="000000"/>
                <w:szCs w:val="16"/>
              </w:rPr>
              <w:t xml:space="preserve">, </w:t>
            </w:r>
            <w:r w:rsidRPr="006C6A13">
              <w:rPr>
                <w:rFonts w:eastAsia="SimSun"/>
                <w:color w:val="000000"/>
                <w:szCs w:val="16"/>
              </w:rPr>
              <w:t>and</w:t>
            </w:r>
            <w:r w:rsidRPr="006C6A13">
              <w:rPr>
                <w:rFonts w:eastAsia="SimSun"/>
                <w:i/>
                <w:color w:val="000000"/>
                <w:szCs w:val="16"/>
              </w:rPr>
              <w:t xml:space="preserve"> </w:t>
            </w:r>
            <w:proofErr w:type="spellStart"/>
            <w:r w:rsidRPr="006C6A13">
              <w:rPr>
                <w:rFonts w:eastAsia="SimSun"/>
                <w:i/>
                <w:color w:val="000000"/>
                <w:szCs w:val="16"/>
              </w:rPr>
              <w:t>i</w:t>
            </w:r>
            <w:proofErr w:type="spellEnd"/>
            <w:r w:rsidRPr="006C6A13">
              <w:rPr>
                <w:rFonts w:eastAsia="SimSun"/>
                <w:color w:val="000000"/>
                <w:szCs w:val="16"/>
              </w:rPr>
              <w:t xml:space="preserve"> ={1, 2}.</w:t>
            </w:r>
          </w:p>
          <w:p w14:paraId="5D14B660" w14:textId="77777777" w:rsidR="007032EF" w:rsidRPr="006C6A13" w:rsidRDefault="007032EF" w:rsidP="000E14F9">
            <w:pPr>
              <w:pStyle w:val="afe"/>
              <w:numPr>
                <w:ilvl w:val="0"/>
                <w:numId w:val="30"/>
              </w:numPr>
              <w:suppressAutoHyphens/>
              <w:overflowPunct/>
              <w:autoSpaceDE/>
              <w:autoSpaceDN/>
              <w:adjustRightInd/>
              <w:spacing w:after="0" w:line="240" w:lineRule="atLeast"/>
              <w:ind w:firstLineChars="0"/>
              <w:jc w:val="both"/>
              <w:textAlignment w:val="auto"/>
              <w:rPr>
                <w:szCs w:val="16"/>
                <w:lang w:eastAsia="ko-KR"/>
              </w:rPr>
            </w:pPr>
            <w:r w:rsidRPr="006C6A13">
              <w:rPr>
                <w:rFonts w:eastAsia="SimSun"/>
                <w:i/>
                <w:color w:val="000000"/>
                <w:szCs w:val="16"/>
              </w:rPr>
              <w:t>v</w:t>
            </w:r>
            <w:r w:rsidRPr="006C6A13">
              <w:rPr>
                <w:rFonts w:eastAsia="SimSun"/>
                <w:color w:val="000000"/>
                <w:szCs w:val="16"/>
              </w:rPr>
              <w:t xml:space="preserve"> is the value of the reported RI in the associated inference report.</w:t>
            </w:r>
          </w:p>
        </w:tc>
      </w:tr>
    </w:tbl>
    <w:p w14:paraId="1D162CD6" w14:textId="77777777" w:rsidR="008B58E3" w:rsidRDefault="008B58E3" w:rsidP="008B58E3">
      <w:pPr>
        <w:spacing w:line="240" w:lineRule="atLeast"/>
        <w:jc w:val="both"/>
        <w:rPr>
          <w:rFonts w:ascii="Times New Roman" w:hAnsi="Times New Roman" w:cs="Times New Roman"/>
          <w:sz w:val="20"/>
          <w:szCs w:val="20"/>
        </w:rPr>
      </w:pPr>
    </w:p>
    <w:p w14:paraId="76A1187D" w14:textId="77777777" w:rsidR="00C63445" w:rsidRDefault="008B58E3" w:rsidP="00C63445">
      <w:pPr>
        <w:spacing w:line="240" w:lineRule="atLeast"/>
        <w:ind w:firstLine="284"/>
        <w:jc w:val="both"/>
        <w:rPr>
          <w:rFonts w:ascii="Times New Roman" w:hAnsi="Times New Roman" w:cs="Times New Roman"/>
          <w:sz w:val="20"/>
          <w:szCs w:val="20"/>
        </w:rPr>
      </w:pPr>
      <w:r w:rsidRPr="008B58E3">
        <w:rPr>
          <w:rFonts w:ascii="Times New Roman" w:hAnsi="Times New Roman" w:cs="Times New Roman"/>
          <w:sz w:val="20"/>
          <w:szCs w:val="20"/>
        </w:rPr>
        <w:t>The agreement for data collection states that the UE uses one CPU unit during training. The occupancy begins at the first symbol of each periodic or semi</w:t>
      </w:r>
      <w:r>
        <w:rPr>
          <w:rFonts w:ascii="Times New Roman" w:hAnsi="Times New Roman" w:cs="Times New Roman"/>
          <w:sz w:val="20"/>
          <w:szCs w:val="20"/>
        </w:rPr>
        <w:t>-</w:t>
      </w:r>
      <w:r w:rsidRPr="008B58E3">
        <w:rPr>
          <w:rFonts w:ascii="Times New Roman" w:hAnsi="Times New Roman" w:cs="Times New Roman"/>
          <w:sz w:val="20"/>
          <w:szCs w:val="20"/>
        </w:rPr>
        <w:t>persistent CSI‑RS occasion and it ends Z3</w:t>
      </w:r>
      <w:r>
        <w:rPr>
          <w:rFonts w:ascii="Times New Roman" w:hAnsi="Times New Roman" w:cs="Times New Roman"/>
          <w:sz w:val="20"/>
          <w:szCs w:val="20"/>
        </w:rPr>
        <w:t>’</w:t>
      </w:r>
      <w:r w:rsidRPr="008B58E3">
        <w:rPr>
          <w:rFonts w:ascii="Times New Roman" w:hAnsi="Times New Roman" w:cs="Times New Roman"/>
          <w:sz w:val="20"/>
          <w:szCs w:val="20"/>
        </w:rPr>
        <w:t xml:space="preserve"> symbols after that occasion. This occupancy model aligns with the CPU processing model in Clause 5.2.1.6 and with the CSI computation time model in Clause 5.4</w:t>
      </w:r>
      <w:r>
        <w:rPr>
          <w:rFonts w:ascii="Times New Roman" w:hAnsi="Times New Roman" w:cs="Times New Roman"/>
          <w:sz w:val="20"/>
          <w:szCs w:val="20"/>
        </w:rPr>
        <w:t xml:space="preserve"> [TS 38.214]</w:t>
      </w:r>
      <w:r w:rsidRPr="008B58E3">
        <w:rPr>
          <w:rFonts w:ascii="Times New Roman" w:hAnsi="Times New Roman" w:cs="Times New Roman"/>
          <w:sz w:val="20"/>
          <w:szCs w:val="20"/>
        </w:rPr>
        <w:t>. The monitoring configuration remains linked to the inference configuration through inferenceReportConfigId‑r19, and the association is interpreted on the decision time axis.</w:t>
      </w:r>
      <w:r>
        <w:rPr>
          <w:rFonts w:ascii="Times New Roman" w:hAnsi="Times New Roman" w:cs="Times New Roman"/>
          <w:sz w:val="20"/>
          <w:szCs w:val="20"/>
        </w:rPr>
        <w:t xml:space="preserve"> </w:t>
      </w:r>
      <w:r w:rsidRPr="008B58E3">
        <w:rPr>
          <w:rFonts w:ascii="Times New Roman" w:hAnsi="Times New Roman" w:cs="Times New Roman"/>
          <w:sz w:val="20"/>
          <w:szCs w:val="20"/>
        </w:rPr>
        <w:t xml:space="preserve">Under this structure a practical issue appears at a model change. Several CSI reports can start on the same OFDM symbol, and the per symbol CPU budget may be exceeded. Clause 5.2.1.6 </w:t>
      </w:r>
      <w:r>
        <w:rPr>
          <w:rFonts w:ascii="Times New Roman" w:hAnsi="Times New Roman" w:cs="Times New Roman"/>
          <w:sz w:val="20"/>
          <w:szCs w:val="20"/>
        </w:rPr>
        <w:t xml:space="preserve">[TS 38.214] </w:t>
      </w:r>
      <w:r w:rsidRPr="008B58E3">
        <w:rPr>
          <w:rFonts w:ascii="Times New Roman" w:hAnsi="Times New Roman" w:cs="Times New Roman"/>
          <w:sz w:val="20"/>
          <w:szCs w:val="20"/>
        </w:rPr>
        <w:t>then allows the UE to skip updating the lowest priority reports on that symbol. The skipped set can contain the first post</w:t>
      </w:r>
      <w:r>
        <w:rPr>
          <w:rFonts w:ascii="Times New Roman" w:hAnsi="Times New Roman" w:cs="Times New Roman"/>
          <w:sz w:val="20"/>
          <w:szCs w:val="20"/>
        </w:rPr>
        <w:t>-</w:t>
      </w:r>
      <w:r w:rsidRPr="008B58E3">
        <w:rPr>
          <w:rFonts w:ascii="Times New Roman" w:hAnsi="Times New Roman" w:cs="Times New Roman"/>
          <w:sz w:val="20"/>
          <w:szCs w:val="20"/>
        </w:rPr>
        <w:t>update inference or the monitoring that is linked to it. The window that computes RS‑PAI or SGCS can then mix pre</w:t>
      </w:r>
      <w:r>
        <w:rPr>
          <w:rFonts w:ascii="Times New Roman" w:hAnsi="Times New Roman" w:cs="Times New Roman"/>
          <w:sz w:val="20"/>
          <w:szCs w:val="20"/>
        </w:rPr>
        <w:t>-</w:t>
      </w:r>
      <w:r w:rsidRPr="008B58E3">
        <w:rPr>
          <w:rFonts w:ascii="Times New Roman" w:hAnsi="Times New Roman" w:cs="Times New Roman"/>
          <w:sz w:val="20"/>
          <w:szCs w:val="20"/>
        </w:rPr>
        <w:t>update and post</w:t>
      </w:r>
      <w:r>
        <w:rPr>
          <w:rFonts w:ascii="Times New Roman" w:hAnsi="Times New Roman" w:cs="Times New Roman"/>
          <w:sz w:val="20"/>
          <w:szCs w:val="20"/>
        </w:rPr>
        <w:t>-</w:t>
      </w:r>
      <w:r w:rsidRPr="008B58E3">
        <w:rPr>
          <w:rFonts w:ascii="Times New Roman" w:hAnsi="Times New Roman" w:cs="Times New Roman"/>
          <w:sz w:val="20"/>
          <w:szCs w:val="20"/>
        </w:rPr>
        <w:t>update evidence even though the linkage and the timing anchors are respected. The statistics become sensitive to incidental load and scheduler phase rather than to the behaviour after the change.</w:t>
      </w:r>
      <w:r>
        <w:rPr>
          <w:rFonts w:ascii="Times New Roman" w:hAnsi="Times New Roman" w:cs="Times New Roman"/>
          <w:sz w:val="20"/>
          <w:szCs w:val="20"/>
        </w:rPr>
        <w:t xml:space="preserve"> </w:t>
      </w:r>
    </w:p>
    <w:p w14:paraId="467BC8BF" w14:textId="77777777" w:rsidR="00C04C47" w:rsidRDefault="00C04C47" w:rsidP="00C63445">
      <w:pPr>
        <w:spacing w:line="240" w:lineRule="atLeast"/>
        <w:ind w:firstLine="284"/>
        <w:jc w:val="both"/>
        <w:rPr>
          <w:rFonts w:ascii="Times New Roman" w:hAnsi="Times New Roman" w:cs="Times New Roman"/>
          <w:sz w:val="20"/>
          <w:szCs w:val="20"/>
        </w:rPr>
      </w:pPr>
    </w:p>
    <w:p w14:paraId="2273CFE5" w14:textId="4A7A076D" w:rsidR="00C63445" w:rsidRDefault="008B58E3" w:rsidP="00C63445">
      <w:pPr>
        <w:spacing w:line="240" w:lineRule="atLeast"/>
        <w:ind w:firstLine="284"/>
        <w:jc w:val="both"/>
        <w:rPr>
          <w:rFonts w:ascii="Times New Roman" w:hAnsi="Times New Roman" w:cs="Times New Roman"/>
          <w:sz w:val="20"/>
          <w:szCs w:val="20"/>
        </w:rPr>
      </w:pPr>
      <w:r w:rsidRPr="008B58E3">
        <w:rPr>
          <w:rFonts w:ascii="Times New Roman" w:hAnsi="Times New Roman" w:cs="Times New Roman"/>
          <w:sz w:val="20"/>
          <w:szCs w:val="20"/>
        </w:rPr>
        <w:t>A minimal remedy preserves the agreed structure. The UE provides an effective from indication that identifies the affected inference configuration and conveys the boundary on the decision time axis. For slot</w:t>
      </w:r>
      <w:r>
        <w:rPr>
          <w:rFonts w:ascii="Times New Roman" w:hAnsi="Times New Roman" w:cs="Times New Roman"/>
          <w:sz w:val="20"/>
          <w:szCs w:val="20"/>
        </w:rPr>
        <w:t>-</w:t>
      </w:r>
      <w:r w:rsidRPr="008B58E3">
        <w:rPr>
          <w:rFonts w:ascii="Times New Roman" w:hAnsi="Times New Roman" w:cs="Times New Roman"/>
          <w:sz w:val="20"/>
          <w:szCs w:val="20"/>
        </w:rPr>
        <w:t xml:space="preserve">based instances the boundary is interpreted as the first symbol of the boundary slot unless a finer decision time is configured. The network classifies every inference instance and every monitoring instance by comparing its decision time with the boundary. Classification does not depend on delivery latency and it does not change due to CPU induced drops. The linkage, the timing anchors, the metrics, and the report formats are reused without modification. </w:t>
      </w:r>
    </w:p>
    <w:p w14:paraId="15B79FEE" w14:textId="77777777" w:rsidR="00C04C47" w:rsidRDefault="00C04C47" w:rsidP="00C63445">
      <w:pPr>
        <w:spacing w:line="240" w:lineRule="atLeast"/>
        <w:ind w:firstLine="284"/>
        <w:jc w:val="both"/>
        <w:rPr>
          <w:rFonts w:ascii="Times New Roman" w:hAnsi="Times New Roman" w:cs="Times New Roman"/>
          <w:sz w:val="20"/>
          <w:szCs w:val="20"/>
        </w:rPr>
      </w:pPr>
    </w:p>
    <w:p w14:paraId="0041F0EA" w14:textId="15D133A9" w:rsidR="00531BB1" w:rsidRDefault="008B58E3" w:rsidP="00C63445">
      <w:pPr>
        <w:spacing w:line="240" w:lineRule="atLeast"/>
        <w:ind w:firstLine="284"/>
        <w:jc w:val="both"/>
        <w:rPr>
          <w:rFonts w:ascii="Times New Roman" w:hAnsi="Times New Roman" w:cs="Times New Roman"/>
          <w:sz w:val="20"/>
          <w:szCs w:val="20"/>
        </w:rPr>
      </w:pPr>
      <w:r w:rsidRPr="008B58E3">
        <w:rPr>
          <w:rFonts w:ascii="Times New Roman" w:hAnsi="Times New Roman" w:cs="Times New Roman"/>
          <w:sz w:val="20"/>
          <w:szCs w:val="20"/>
        </w:rPr>
        <w:t>If CPU resources are scarce, omission on that symbol follows Clause 5.2.1.6</w:t>
      </w:r>
      <w:r>
        <w:rPr>
          <w:rFonts w:ascii="Times New Roman" w:hAnsi="Times New Roman" w:cs="Times New Roman"/>
          <w:sz w:val="20"/>
          <w:szCs w:val="20"/>
        </w:rPr>
        <w:t xml:space="preserve"> [TS 38.214]</w:t>
      </w:r>
      <w:r w:rsidRPr="008B58E3">
        <w:rPr>
          <w:rFonts w:ascii="Times New Roman" w:hAnsi="Times New Roman" w:cs="Times New Roman"/>
          <w:sz w:val="20"/>
          <w:szCs w:val="20"/>
        </w:rPr>
        <w:t>, yet the classification axis remains stable. If CPU resources are available, the base station can suppress aperiodic triggers before the boundary or can restart semi</w:t>
      </w:r>
      <w:r>
        <w:rPr>
          <w:rFonts w:ascii="Times New Roman" w:hAnsi="Times New Roman" w:cs="Times New Roman"/>
          <w:sz w:val="20"/>
          <w:szCs w:val="20"/>
        </w:rPr>
        <w:t>-</w:t>
      </w:r>
      <w:r w:rsidRPr="008B58E3">
        <w:rPr>
          <w:rFonts w:ascii="Times New Roman" w:hAnsi="Times New Roman" w:cs="Times New Roman"/>
          <w:sz w:val="20"/>
          <w:szCs w:val="20"/>
        </w:rPr>
        <w:t xml:space="preserve">persistent reporting after the boundary by configuration. </w:t>
      </w:r>
      <w:r w:rsidR="00531BB1" w:rsidRPr="00531BB1">
        <w:rPr>
          <w:rFonts w:ascii="Times New Roman" w:hAnsi="Times New Roman" w:cs="Times New Roman"/>
          <w:sz w:val="20"/>
          <w:szCs w:val="20"/>
        </w:rPr>
        <w:t xml:space="preserve">If the inference measurement resource is periodic or semi persistent, the gNB configures the smallest supported value of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00531BB1" w:rsidRPr="00531BB1">
        <w:rPr>
          <w:rFonts w:ascii="Times New Roman" w:hAnsi="Times New Roman" w:cs="Times New Roman"/>
          <w:sz w:val="20"/>
          <w:szCs w:val="20"/>
        </w:rPr>
        <w:t xml:space="preserve"> so that the earliest among the most recent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00531BB1" w:rsidRPr="00531BB1">
        <w:rPr>
          <w:rFonts w:ascii="Times New Roman" w:hAnsi="Times New Roman" w:cs="Times New Roman"/>
          <w:sz w:val="20"/>
          <w:szCs w:val="20"/>
        </w:rPr>
        <w:t xml:space="preserve"> occasions </w:t>
      </w:r>
      <w:proofErr w:type="gramStart"/>
      <w:r w:rsidR="00531BB1" w:rsidRPr="00531BB1">
        <w:rPr>
          <w:rFonts w:ascii="Times New Roman" w:hAnsi="Times New Roman" w:cs="Times New Roman"/>
          <w:sz w:val="20"/>
          <w:szCs w:val="20"/>
        </w:rPr>
        <w:t>sets</w:t>
      </w:r>
      <w:proofErr w:type="gramEnd"/>
      <w:r w:rsidR="00531BB1" w:rsidRPr="00531BB1">
        <w:rPr>
          <w:rFonts w:ascii="Times New Roman" w:hAnsi="Times New Roman" w:cs="Times New Roman"/>
          <w:sz w:val="20"/>
          <w:szCs w:val="20"/>
        </w:rPr>
        <w:t xml:space="preserve"> a strict no later than deadline for the monitoring trigger. If the inference measurement resource is aperiodic, the gNB selects a small value of K and schedules timely aperiodic triggers. These choices reduce boundary mixing and shorten the time to the first pure post update window while the agreed framework remains unchanged.</w:t>
      </w:r>
    </w:p>
    <w:p w14:paraId="24A05BB5" w14:textId="36EAEBD2" w:rsidR="00471BAF" w:rsidRDefault="00471BAF" w:rsidP="008B58E3">
      <w:pPr>
        <w:spacing w:line="240" w:lineRule="atLeast"/>
        <w:jc w:val="both"/>
        <w:rPr>
          <w:rFonts w:ascii="Times New Roman" w:hAnsi="Times New Roman" w:cs="Times New Roman"/>
          <w:sz w:val="20"/>
          <w:szCs w:val="20"/>
        </w:rPr>
      </w:pPr>
    </w:p>
    <w:p w14:paraId="717FAE33" w14:textId="65FE15F1" w:rsidR="00471BAF" w:rsidRPr="00387D41" w:rsidRDefault="00471BAF" w:rsidP="00F42A0E">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3" w:name="_Hlk213424003"/>
      <w:r w:rsidRPr="00727243">
        <w:rPr>
          <w:rFonts w:ascii="Times New Roman" w:eastAsia="맑은 고딕" w:hAnsi="Times New Roman" w:cs="Times New Roman"/>
          <w:b/>
          <w:bCs/>
          <w:sz w:val="20"/>
          <w:lang w:eastAsia="ko-KR"/>
        </w:rPr>
        <w:t xml:space="preserve">Observation </w:t>
      </w:r>
      <w:r w:rsidR="00F14656">
        <w:rPr>
          <w:rFonts w:ascii="Times New Roman" w:eastAsia="맑은 고딕" w:hAnsi="Times New Roman" w:cs="Times New Roman"/>
          <w:b/>
          <w:bCs/>
          <w:sz w:val="20"/>
          <w:lang w:eastAsia="ko-KR"/>
        </w:rPr>
        <w:t>6</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 </w:t>
      </w:r>
      <w:r w:rsidR="00F42A0E" w:rsidRPr="00F42A0E">
        <w:rPr>
          <w:rFonts w:ascii="Times New Roman" w:eastAsia="맑은 고딕" w:hAnsi="Times New Roman" w:cs="Times New Roman"/>
          <w:b/>
          <w:bCs/>
          <w:sz w:val="20"/>
          <w:lang w:eastAsia="ko-KR"/>
        </w:rPr>
        <w:t>At a model change, if the per‑symbol CPU budget is exceeded (Clause 5.2.1.6 [TS 38.214]), the UE may skip the lowest‑priority updates, so the first post‑update inference or its linked monitoring can be dropped, causing RS‑PAI/SGCS windows to mix pre‑ and post‑update evidence and making statistics depend on incidental load and scheduler phase.</w:t>
      </w:r>
    </w:p>
    <w:bookmarkEnd w:id="3"/>
    <w:p w14:paraId="758BF431" w14:textId="77777777" w:rsidR="008B58E3" w:rsidRPr="008B58E3" w:rsidRDefault="008B58E3" w:rsidP="007032EF">
      <w:pPr>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7032EF" w:rsidRPr="00727243" w14:paraId="048B8DE7" w14:textId="77777777" w:rsidTr="000E14F9">
        <w:tc>
          <w:tcPr>
            <w:tcW w:w="9631" w:type="dxa"/>
          </w:tcPr>
          <w:p w14:paraId="0A99878C" w14:textId="77777777" w:rsidR="007032EF" w:rsidRPr="00727243" w:rsidRDefault="007032EF" w:rsidP="00F42A0E">
            <w:pPr>
              <w:spacing w:after="0" w:line="240" w:lineRule="atLeast"/>
              <w:rPr>
                <w:rFonts w:ascii="Times New Roman" w:eastAsia="맑은 고딕" w:hAnsi="Times New Roman" w:cs="Times New Roman"/>
                <w:b/>
                <w:bCs/>
                <w:lang w:eastAsia="ko-KR"/>
              </w:rPr>
            </w:pPr>
            <w:r w:rsidRPr="00727243">
              <w:rPr>
                <w:rFonts w:ascii="Times New Roman" w:eastAsia="맑은 고딕" w:hAnsi="Times New Roman" w:cs="Times New Roman"/>
                <w:b/>
                <w:bCs/>
                <w:lang w:eastAsia="ko-KR"/>
              </w:rPr>
              <w:t>RAN1 #121</w:t>
            </w:r>
          </w:p>
          <w:p w14:paraId="3EF1C5EC" w14:textId="77777777" w:rsidR="007032EF" w:rsidRPr="00727243" w:rsidRDefault="007032EF" w:rsidP="00F42A0E">
            <w:pPr>
              <w:spacing w:after="0" w:line="240" w:lineRule="atLeast"/>
              <w:rPr>
                <w:rFonts w:ascii="Times New Roman" w:eastAsia="DengXian" w:hAnsi="Times New Roman" w:cs="Times New Roman"/>
                <w:highlight w:val="green"/>
              </w:rPr>
            </w:pPr>
            <w:r w:rsidRPr="00727243">
              <w:rPr>
                <w:rFonts w:ascii="Times New Roman" w:eastAsia="DengXian" w:hAnsi="Times New Roman" w:cs="Times New Roman"/>
                <w:highlight w:val="green"/>
              </w:rPr>
              <w:t>Agreement</w:t>
            </w:r>
          </w:p>
          <w:p w14:paraId="5C42D430" w14:textId="77777777" w:rsidR="007032EF" w:rsidRPr="00727243" w:rsidRDefault="007032EF" w:rsidP="000E14F9">
            <w:pPr>
              <w:spacing w:after="0" w:line="240" w:lineRule="atLeast"/>
              <w:rPr>
                <w:rFonts w:ascii="Times New Roman" w:hAnsi="Times New Roman" w:cs="Times New Roman"/>
                <w:lang w:eastAsia="ko-KR"/>
              </w:rPr>
            </w:pPr>
            <w:r w:rsidRPr="00727243">
              <w:rPr>
                <w:rFonts w:ascii="Times New Roman" w:hAnsi="Times New Roman" w:cs="Times New Roman"/>
                <w:lang w:eastAsia="ko-KR"/>
              </w:rPr>
              <w:t xml:space="preserve">For CSI prediction using UE-side model, for data collection for training, </w:t>
            </w:r>
          </w:p>
          <w:p w14:paraId="0AD30D08" w14:textId="77777777" w:rsidR="007032EF" w:rsidRPr="00727243" w:rsidRDefault="007032EF" w:rsidP="000E14F9">
            <w:pPr>
              <w:pStyle w:val="afe"/>
              <w:numPr>
                <w:ilvl w:val="0"/>
                <w:numId w:val="30"/>
              </w:numPr>
              <w:suppressAutoHyphens/>
              <w:overflowPunct/>
              <w:autoSpaceDE/>
              <w:autoSpaceDN/>
              <w:adjustRightInd/>
              <w:spacing w:after="0" w:line="240" w:lineRule="atLeast"/>
              <w:ind w:firstLineChars="0"/>
              <w:textAlignment w:val="auto"/>
              <w:rPr>
                <w:lang w:eastAsia="ko-KR"/>
              </w:rPr>
            </w:pPr>
            <w:r w:rsidRPr="00727243">
              <w:rPr>
                <w:rFonts w:eastAsia="DengXian"/>
                <w:iCs/>
                <w:lang w:val="en-US" w:eastAsia="ko-KR"/>
              </w:rPr>
              <w:t>O</w:t>
            </w:r>
            <w:r w:rsidRPr="00727243">
              <w:rPr>
                <w:rFonts w:eastAsia="DengXian"/>
                <w:iCs/>
                <w:vertAlign w:val="subscript"/>
                <w:lang w:val="en-US" w:eastAsia="ko-KR"/>
              </w:rPr>
              <w:t>CPU</w:t>
            </w:r>
            <w:r w:rsidRPr="00727243">
              <w:rPr>
                <w:rFonts w:eastAsia="DengXian"/>
                <w:iCs/>
                <w:lang w:val="en-US" w:eastAsia="ko-KR"/>
              </w:rPr>
              <w:t>=1</w:t>
            </w:r>
          </w:p>
          <w:p w14:paraId="298867CF" w14:textId="77777777" w:rsidR="007032EF" w:rsidRDefault="007032EF" w:rsidP="000E14F9">
            <w:pPr>
              <w:pStyle w:val="afe"/>
              <w:numPr>
                <w:ilvl w:val="0"/>
                <w:numId w:val="30"/>
              </w:numPr>
              <w:suppressAutoHyphens/>
              <w:overflowPunct/>
              <w:autoSpaceDE/>
              <w:autoSpaceDN/>
              <w:adjustRightInd/>
              <w:spacing w:after="0" w:line="240" w:lineRule="atLeast"/>
              <w:ind w:firstLineChars="0"/>
              <w:textAlignment w:val="auto"/>
              <w:rPr>
                <w:lang w:eastAsia="ko-KR"/>
              </w:rPr>
            </w:pPr>
            <w:r w:rsidRPr="00727243">
              <w:rPr>
                <w:lang w:eastAsia="ko-KR"/>
              </w:rPr>
              <w:t>the CPU occupancy starts from the first symbol of each P/SP-CSI-RS occasion till Z3’ symbols after the P/SP-CSI-RS occasion.</w:t>
            </w:r>
          </w:p>
          <w:p w14:paraId="654B7E1C" w14:textId="77777777" w:rsidR="00093A6A" w:rsidRPr="003349CE" w:rsidRDefault="00093A6A" w:rsidP="00093A6A">
            <w:pPr>
              <w:spacing w:after="0" w:line="240" w:lineRule="atLeast"/>
              <w:rPr>
                <w:rFonts w:eastAsia="DengXian"/>
                <w:highlight w:val="green"/>
              </w:rPr>
            </w:pPr>
            <w:r w:rsidRPr="003349CE">
              <w:rPr>
                <w:rFonts w:eastAsia="DengXian" w:hint="eastAsia"/>
                <w:highlight w:val="green"/>
              </w:rPr>
              <w:t>Agreement</w:t>
            </w:r>
          </w:p>
          <w:p w14:paraId="1C31E053" w14:textId="77777777" w:rsidR="00093A6A" w:rsidRPr="003349CE" w:rsidRDefault="00093A6A" w:rsidP="00093A6A">
            <w:pPr>
              <w:spacing w:after="0" w:line="240" w:lineRule="atLeast"/>
              <w:rPr>
                <w:rFonts w:ascii="Times New Roman" w:eastAsia="DengXian" w:hAnsi="Times New Roman"/>
                <w:lang w:eastAsia="ko-KR"/>
              </w:rPr>
            </w:pPr>
            <w:r w:rsidRPr="003349CE">
              <w:rPr>
                <w:lang w:eastAsia="ko-KR"/>
              </w:rPr>
              <w:t xml:space="preserve">For CSI prediction using UE-side model, </w:t>
            </w:r>
            <w:r w:rsidRPr="003349CE">
              <w:rPr>
                <w:rFonts w:ascii="Times New Roman" w:eastAsia="DengXian" w:hAnsi="Times New Roman"/>
                <w:lang w:eastAsia="ko-KR"/>
              </w:rPr>
              <w:t>to calculate the inference report using Doppler codebook,</w:t>
            </w:r>
          </w:p>
          <w:p w14:paraId="40779610" w14:textId="77777777" w:rsidR="00093A6A" w:rsidRPr="003349CE" w:rsidRDefault="00093A6A" w:rsidP="00093A6A">
            <w:pPr>
              <w:pStyle w:val="afe"/>
              <w:widowControl w:val="0"/>
              <w:numPr>
                <w:ilvl w:val="0"/>
                <w:numId w:val="47"/>
              </w:numPr>
              <w:suppressAutoHyphens/>
              <w:overflowPunct/>
              <w:autoSpaceDE/>
              <w:autoSpaceDN/>
              <w:adjustRightInd/>
              <w:spacing w:after="0" w:line="240" w:lineRule="atLeast"/>
              <w:ind w:firstLineChars="0"/>
              <w:jc w:val="both"/>
              <w:textAlignment w:val="auto"/>
              <w:rPr>
                <w:rFonts w:eastAsia="DengXian"/>
                <w:lang w:eastAsia="ko-KR"/>
              </w:rPr>
            </w:pPr>
            <w:r w:rsidRPr="003349CE">
              <w:rPr>
                <w:rFonts w:eastAsia="DengXian"/>
                <w:lang w:eastAsia="ko-KR"/>
              </w:rPr>
              <w:lastRenderedPageBreak/>
              <w:t xml:space="preserve">For PU occupancy, support </w:t>
            </w:r>
          </w:p>
          <w:p w14:paraId="46C4A959" w14:textId="77777777" w:rsidR="00093A6A" w:rsidRPr="003349CE" w:rsidRDefault="00093A6A" w:rsidP="00093A6A">
            <w:pPr>
              <w:pStyle w:val="afe"/>
              <w:widowControl w:val="0"/>
              <w:numPr>
                <w:ilvl w:val="1"/>
                <w:numId w:val="47"/>
              </w:numPr>
              <w:suppressAutoHyphens/>
              <w:overflowPunct/>
              <w:autoSpaceDE/>
              <w:autoSpaceDN/>
              <w:adjustRightInd/>
              <w:spacing w:after="0" w:line="240" w:lineRule="atLeast"/>
              <w:ind w:firstLineChars="0"/>
              <w:jc w:val="both"/>
              <w:textAlignment w:val="auto"/>
              <w:rPr>
                <w:lang w:eastAsia="ko-KR"/>
              </w:rPr>
            </w:pPr>
            <w:r w:rsidRPr="003349CE">
              <w:rPr>
                <w:rFonts w:eastAsia="DengXian" w:hint="eastAsia"/>
                <w:lang w:eastAsia="zh-CN"/>
              </w:rPr>
              <w:t>D</w:t>
            </w:r>
            <w:r w:rsidRPr="003349CE">
              <w:rPr>
                <w:rFonts w:eastAsia="DengXian"/>
                <w:lang w:eastAsia="ko-KR"/>
              </w:rPr>
              <w:t>edicated AI/ML PU (O</w:t>
            </w:r>
            <w:r w:rsidRPr="003349CE">
              <w:rPr>
                <w:rFonts w:eastAsia="DengXian"/>
                <w:vertAlign w:val="subscript"/>
                <w:lang w:eastAsia="ko-KR"/>
              </w:rPr>
              <w:t>APU</w:t>
            </w:r>
            <w:r w:rsidRPr="003349CE">
              <w:rPr>
                <w:rFonts w:eastAsia="DengXian"/>
                <w:lang w:eastAsia="ko-KR"/>
              </w:rPr>
              <w:t xml:space="preserve">) </w:t>
            </w:r>
            <w:r w:rsidRPr="003349CE">
              <w:rPr>
                <w:rFonts w:eastAsia="DengXian" w:hint="eastAsia"/>
                <w:lang w:eastAsia="zh-CN"/>
              </w:rPr>
              <w:t>and/or</w:t>
            </w:r>
            <w:r w:rsidRPr="003349CE">
              <w:rPr>
                <w:rFonts w:eastAsia="DengXian"/>
                <w:lang w:eastAsia="ko-KR"/>
              </w:rPr>
              <w:t xml:space="preserve"> legacy CPU (O</w:t>
            </w:r>
            <w:r w:rsidRPr="003349CE">
              <w:rPr>
                <w:rFonts w:eastAsia="DengXian"/>
                <w:vertAlign w:val="subscript"/>
                <w:lang w:eastAsia="ko-KR"/>
              </w:rPr>
              <w:t>CPU</w:t>
            </w:r>
            <w:r w:rsidRPr="003349CE">
              <w:rPr>
                <w:rFonts w:eastAsia="DengXian"/>
                <w:lang w:eastAsia="ko-KR"/>
              </w:rPr>
              <w:t xml:space="preserve">) are occupied, </w:t>
            </w:r>
          </w:p>
          <w:p w14:paraId="01A18464" w14:textId="77777777" w:rsidR="00093A6A" w:rsidRPr="003349CE" w:rsidRDefault="00093A6A" w:rsidP="00093A6A">
            <w:pPr>
              <w:pStyle w:val="afe"/>
              <w:widowControl w:val="0"/>
              <w:numPr>
                <w:ilvl w:val="2"/>
                <w:numId w:val="47"/>
              </w:numPr>
              <w:suppressAutoHyphens/>
              <w:overflowPunct/>
              <w:autoSpaceDE/>
              <w:autoSpaceDN/>
              <w:adjustRightInd/>
              <w:spacing w:after="0" w:line="240" w:lineRule="atLeast"/>
              <w:ind w:firstLineChars="0"/>
              <w:jc w:val="both"/>
              <w:textAlignment w:val="auto"/>
              <w:rPr>
                <w:lang w:eastAsia="ko-KR"/>
              </w:rPr>
            </w:pP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or N is reported by UE</w:t>
            </w:r>
          </w:p>
          <w:p w14:paraId="2C60A7A0" w14:textId="77777777" w:rsidR="00093A6A" w:rsidRPr="003349CE" w:rsidRDefault="00093A6A" w:rsidP="00093A6A">
            <w:pPr>
              <w:pStyle w:val="afe"/>
              <w:widowControl w:val="0"/>
              <w:numPr>
                <w:ilvl w:val="2"/>
                <w:numId w:val="47"/>
              </w:numPr>
              <w:suppressAutoHyphens/>
              <w:overflowPunct/>
              <w:autoSpaceDE/>
              <w:autoSpaceDN/>
              <w:adjustRightInd/>
              <w:spacing w:after="0" w:line="240" w:lineRule="atLeast"/>
              <w:ind w:firstLineChars="0"/>
              <w:jc w:val="both"/>
              <w:textAlignment w:val="auto"/>
              <w:rPr>
                <w:lang w:eastAsia="ko-KR"/>
              </w:rPr>
            </w:pPr>
            <w:r w:rsidRPr="003349CE">
              <w:rPr>
                <w:rFonts w:eastAsia="DengXian"/>
                <w:lang w:eastAsia="ko-KR"/>
              </w:rPr>
              <w:t>O</w:t>
            </w:r>
            <w:r w:rsidRPr="003349CE">
              <w:rPr>
                <w:rFonts w:eastAsia="DengXian"/>
                <w:vertAlign w:val="subscript"/>
                <w:lang w:eastAsia="ko-KR"/>
              </w:rPr>
              <w:t>CPU</w:t>
            </w:r>
            <w:r w:rsidRPr="003349CE">
              <w:rPr>
                <w:rFonts w:eastAsia="DengXian"/>
                <w:lang w:eastAsia="ko-KR"/>
              </w:rPr>
              <w:t>=0 or M is reported by UE</w:t>
            </w:r>
          </w:p>
          <w:p w14:paraId="130B80EB" w14:textId="77777777" w:rsidR="00093A6A" w:rsidRPr="003349CE" w:rsidRDefault="00093A6A" w:rsidP="00093A6A">
            <w:pPr>
              <w:pStyle w:val="afe"/>
              <w:numPr>
                <w:ilvl w:val="2"/>
                <w:numId w:val="47"/>
              </w:numPr>
              <w:suppressAutoHyphens/>
              <w:overflowPunct/>
              <w:autoSpaceDE/>
              <w:autoSpaceDN/>
              <w:adjustRightInd/>
              <w:spacing w:after="0" w:line="240" w:lineRule="atLeast"/>
              <w:ind w:firstLineChars="0"/>
              <w:textAlignment w:val="auto"/>
              <w:rPr>
                <w:lang w:eastAsia="ko-KR"/>
              </w:rPr>
            </w:pPr>
            <w:r w:rsidRPr="003349CE">
              <w:rPr>
                <w:lang w:eastAsia="ko-KR"/>
              </w:rPr>
              <w:t>Note: Detailed values of N and M can be further discussed in UE feature.</w:t>
            </w:r>
          </w:p>
          <w:p w14:paraId="3B5D638B" w14:textId="77777777" w:rsidR="00093A6A" w:rsidRPr="003349CE" w:rsidRDefault="00093A6A" w:rsidP="00093A6A">
            <w:pPr>
              <w:pStyle w:val="afe"/>
              <w:widowControl w:val="0"/>
              <w:numPr>
                <w:ilvl w:val="2"/>
                <w:numId w:val="47"/>
              </w:numPr>
              <w:suppressAutoHyphens/>
              <w:overflowPunct/>
              <w:autoSpaceDE/>
              <w:autoSpaceDN/>
              <w:adjustRightInd/>
              <w:spacing w:after="0" w:line="240" w:lineRule="atLeast"/>
              <w:ind w:firstLineChars="0"/>
              <w:jc w:val="both"/>
              <w:textAlignment w:val="auto"/>
              <w:rPr>
                <w:lang w:eastAsia="ko-KR"/>
              </w:rPr>
            </w:pPr>
            <w:r w:rsidRPr="003349CE">
              <w:rPr>
                <w:lang w:eastAsia="ko-KR"/>
              </w:rPr>
              <w:t xml:space="preserve">Note: </w:t>
            </w:r>
            <w:r w:rsidRPr="003349CE">
              <w:rPr>
                <w:rFonts w:eastAsia="DengXian" w:hint="eastAsia"/>
                <w:lang w:eastAsia="zh-CN"/>
              </w:rPr>
              <w:t xml:space="preserve">Combination of </w:t>
            </w: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and O</w:t>
            </w:r>
            <w:r w:rsidRPr="003349CE">
              <w:rPr>
                <w:rFonts w:eastAsia="DengXian"/>
                <w:vertAlign w:val="subscript"/>
                <w:lang w:eastAsia="ko-KR"/>
              </w:rPr>
              <w:t>CPU</w:t>
            </w:r>
            <w:r w:rsidRPr="003349CE">
              <w:rPr>
                <w:rFonts w:eastAsia="DengXian"/>
                <w:lang w:eastAsia="ko-KR"/>
              </w:rPr>
              <w:t>=0 is not allowed</w:t>
            </w:r>
          </w:p>
          <w:p w14:paraId="08C0951E" w14:textId="77777777" w:rsidR="00093A6A" w:rsidRPr="003349CE" w:rsidRDefault="00093A6A" w:rsidP="00093A6A">
            <w:pPr>
              <w:pStyle w:val="afe"/>
              <w:numPr>
                <w:ilvl w:val="2"/>
                <w:numId w:val="47"/>
              </w:numPr>
              <w:suppressAutoHyphens/>
              <w:overflowPunct/>
              <w:autoSpaceDE/>
              <w:autoSpaceDN/>
              <w:adjustRightInd/>
              <w:spacing w:after="0" w:line="240" w:lineRule="atLeast"/>
              <w:ind w:firstLineChars="0"/>
              <w:textAlignment w:val="auto"/>
              <w:rPr>
                <w:lang w:eastAsia="ko-KR"/>
              </w:rPr>
            </w:pPr>
            <w:r w:rsidRPr="003349CE">
              <w:rPr>
                <w:lang w:eastAsia="ko-KR"/>
              </w:rPr>
              <w:t xml:space="preserve">Note: if any of the unoccupied PU cannot satisfy the corresponding required PU by the CSI report, the CSI report </w:t>
            </w:r>
            <w:r w:rsidRPr="003349CE">
              <w:rPr>
                <w:rFonts w:hint="eastAsia"/>
                <w:lang w:eastAsia="ko-KR"/>
              </w:rPr>
              <w:t xml:space="preserve">will follow the legacy </w:t>
            </w:r>
            <w:r w:rsidRPr="003349CE">
              <w:rPr>
                <w:lang w:eastAsia="ko-KR"/>
              </w:rPr>
              <w:t>behaviour</w:t>
            </w:r>
            <w:r w:rsidRPr="003349CE">
              <w:rPr>
                <w:rFonts w:hint="eastAsia"/>
                <w:lang w:eastAsia="ko-KR"/>
              </w:rPr>
              <w:t xml:space="preserve"> of </w:t>
            </w:r>
            <w:r w:rsidRPr="003349CE">
              <w:rPr>
                <w:rFonts w:eastAsia="DengXian" w:hint="eastAsia"/>
                <w:lang w:eastAsia="zh-CN"/>
              </w:rPr>
              <w:t xml:space="preserve">exceeding the </w:t>
            </w:r>
            <w:r w:rsidRPr="003349CE">
              <w:rPr>
                <w:rFonts w:hint="eastAsia"/>
                <w:lang w:eastAsia="ko-KR"/>
              </w:rPr>
              <w:t xml:space="preserve">CPU </w:t>
            </w:r>
            <w:r w:rsidRPr="003349CE">
              <w:rPr>
                <w:rFonts w:eastAsia="DengXian" w:hint="eastAsia"/>
                <w:lang w:eastAsia="zh-CN"/>
              </w:rPr>
              <w:t>limit</w:t>
            </w:r>
            <w:r w:rsidRPr="003349CE">
              <w:rPr>
                <w:rFonts w:hint="eastAsia"/>
                <w:lang w:eastAsia="ko-KR"/>
              </w:rPr>
              <w:t>, neither of the P</w:t>
            </w:r>
            <w:r w:rsidRPr="003349CE">
              <w:rPr>
                <w:rFonts w:eastAsia="DengXian" w:hint="eastAsia"/>
                <w:lang w:eastAsia="zh-CN"/>
              </w:rPr>
              <w:t>U</w:t>
            </w:r>
            <w:r w:rsidRPr="003349CE">
              <w:rPr>
                <w:rFonts w:hint="eastAsia"/>
                <w:lang w:eastAsia="ko-KR"/>
              </w:rPr>
              <w:t>s are occupied</w:t>
            </w:r>
          </w:p>
          <w:p w14:paraId="5F2551F3" w14:textId="77777777" w:rsidR="00093A6A" w:rsidRPr="003349CE" w:rsidRDefault="00093A6A" w:rsidP="00093A6A">
            <w:pPr>
              <w:pStyle w:val="afe"/>
              <w:widowControl w:val="0"/>
              <w:numPr>
                <w:ilvl w:val="0"/>
                <w:numId w:val="47"/>
              </w:numPr>
              <w:suppressAutoHyphens/>
              <w:overflowPunct/>
              <w:autoSpaceDE/>
              <w:autoSpaceDN/>
              <w:adjustRightInd/>
              <w:spacing w:after="0" w:line="240" w:lineRule="atLeast"/>
              <w:ind w:firstLineChars="0"/>
              <w:jc w:val="both"/>
              <w:textAlignment w:val="auto"/>
              <w:rPr>
                <w:lang w:eastAsia="ko-KR"/>
              </w:rPr>
            </w:pPr>
            <w:r w:rsidRPr="003349CE">
              <w:rPr>
                <w:lang w:eastAsia="ko-KR"/>
              </w:rPr>
              <w:t xml:space="preserve">For occupancy duration of CPU and APU, </w:t>
            </w:r>
          </w:p>
          <w:p w14:paraId="35C5BE01" w14:textId="77777777" w:rsidR="00093A6A" w:rsidRPr="003349CE" w:rsidRDefault="00093A6A" w:rsidP="00093A6A">
            <w:pPr>
              <w:pStyle w:val="afe"/>
              <w:widowControl w:val="0"/>
              <w:numPr>
                <w:ilvl w:val="1"/>
                <w:numId w:val="47"/>
              </w:numPr>
              <w:suppressAutoHyphens/>
              <w:overflowPunct/>
              <w:autoSpaceDE/>
              <w:autoSpaceDN/>
              <w:adjustRightInd/>
              <w:spacing w:after="0" w:line="240" w:lineRule="atLeast"/>
              <w:ind w:firstLineChars="0"/>
              <w:jc w:val="both"/>
              <w:textAlignment w:val="auto"/>
              <w:rPr>
                <w:lang w:eastAsia="ko-KR"/>
              </w:rPr>
            </w:pPr>
            <w:r w:rsidRPr="003349CE">
              <w:rPr>
                <w:lang w:eastAsia="ko-KR"/>
              </w:rPr>
              <w:t xml:space="preserve">the same occupancy duration is used if both CPU and APU are reported non-zero value </w:t>
            </w:r>
          </w:p>
          <w:p w14:paraId="7E170753" w14:textId="77777777" w:rsidR="00093A6A" w:rsidRPr="003349CE" w:rsidRDefault="00093A6A" w:rsidP="00093A6A">
            <w:pPr>
              <w:pStyle w:val="afe"/>
              <w:widowControl w:val="0"/>
              <w:numPr>
                <w:ilvl w:val="1"/>
                <w:numId w:val="47"/>
              </w:numPr>
              <w:suppressAutoHyphens/>
              <w:overflowPunct/>
              <w:autoSpaceDE/>
              <w:autoSpaceDN/>
              <w:adjustRightInd/>
              <w:spacing w:after="0" w:line="240" w:lineRule="atLeast"/>
              <w:ind w:firstLineChars="0"/>
              <w:jc w:val="both"/>
              <w:textAlignment w:val="auto"/>
              <w:rPr>
                <w:lang w:eastAsia="ko-KR"/>
              </w:rPr>
            </w:pPr>
            <w:r w:rsidRPr="003349CE">
              <w:rPr>
                <w:lang w:eastAsia="ko-KR"/>
              </w:rPr>
              <w:t xml:space="preserve">if </w:t>
            </w:r>
            <w:r w:rsidRPr="003349CE">
              <w:rPr>
                <w:rFonts w:eastAsia="DengXian" w:hint="eastAsia"/>
                <w:lang w:eastAsia="zh-CN"/>
              </w:rPr>
              <w:t xml:space="preserve">associated </w:t>
            </w:r>
            <w:r w:rsidRPr="003349CE">
              <w:rPr>
                <w:lang w:eastAsia="ko-KR"/>
              </w:rPr>
              <w:t>monitoring report is not configured</w:t>
            </w:r>
            <w:r w:rsidRPr="003349CE">
              <w:rPr>
                <w:rFonts w:eastAsia="DengXian" w:hint="eastAsia"/>
                <w:lang w:eastAsia="zh-CN"/>
              </w:rPr>
              <w:t>,</w:t>
            </w:r>
            <w:r w:rsidRPr="003349CE">
              <w:rPr>
                <w:lang w:eastAsia="ko-KR"/>
              </w:rPr>
              <w:t xml:space="preserve"> reuse following legacy occupancy duration</w:t>
            </w:r>
          </w:p>
          <w:p w14:paraId="5480E89F" w14:textId="77777777" w:rsidR="00093A6A" w:rsidRPr="003349CE" w:rsidRDefault="00093A6A" w:rsidP="00093A6A">
            <w:pPr>
              <w:pStyle w:val="afe"/>
              <w:widowControl w:val="0"/>
              <w:numPr>
                <w:ilvl w:val="2"/>
                <w:numId w:val="47"/>
              </w:numPr>
              <w:suppressAutoHyphens/>
              <w:overflowPunct/>
              <w:autoSpaceDE/>
              <w:autoSpaceDN/>
              <w:adjustRightInd/>
              <w:spacing w:after="0" w:line="240" w:lineRule="atLeast"/>
              <w:ind w:firstLineChars="0"/>
              <w:jc w:val="both"/>
              <w:textAlignment w:val="auto"/>
              <w:rPr>
                <w:lang w:eastAsia="ko-KR"/>
              </w:rPr>
            </w:pPr>
            <w:r w:rsidRPr="003349CE">
              <w:rPr>
                <w:lang w:eastAsia="ko-KR"/>
              </w:rPr>
              <w:t xml:space="preserve">For semi-persistent CSI report on PUSCH with P/SP CSIRS CMR, occupation starts from the first symbol of </w:t>
            </w:r>
            <w:r w:rsidRPr="00093A6A">
              <w:rPr>
                <w:highlight w:val="yellow"/>
                <w:lang w:eastAsia="ko-KR"/>
              </w:rPr>
              <w:t>K</w:t>
            </w:r>
            <w:r w:rsidRPr="00093A6A">
              <w:rPr>
                <w:highlight w:val="yellow"/>
                <w:vertAlign w:val="subscript"/>
                <w:lang w:eastAsia="ko-KR"/>
              </w:rPr>
              <w:t>P</w:t>
            </w:r>
            <w:r w:rsidRPr="00093A6A">
              <w:rPr>
                <w:highlight w:val="yellow"/>
                <w:lang w:eastAsia="ko-KR"/>
              </w:rPr>
              <w:t>-</w:t>
            </w:r>
            <w:proofErr w:type="spellStart"/>
            <w:r w:rsidRPr="00093A6A">
              <w:rPr>
                <w:highlight w:val="yellow"/>
                <w:lang w:eastAsia="ko-KR"/>
              </w:rPr>
              <w:t>th</w:t>
            </w:r>
            <w:proofErr w:type="spellEnd"/>
            <w:r w:rsidRPr="00093A6A">
              <w:rPr>
                <w:highlight w:val="yellow"/>
                <w:lang w:eastAsia="ko-KR"/>
              </w:rPr>
              <w:t xml:space="preserve"> latest consecutive P/SP-CSI-RS occasions no later than CSI reference resource</w:t>
            </w:r>
            <w:r w:rsidRPr="003349CE">
              <w:rPr>
                <w:lang w:eastAsia="ko-KR"/>
              </w:rPr>
              <w:t>, until the last symbol of the PUSCH carrying the report, where K</w:t>
            </w:r>
            <w:r w:rsidRPr="003349CE">
              <w:rPr>
                <w:vertAlign w:val="subscript"/>
                <w:lang w:eastAsia="ko-KR"/>
              </w:rPr>
              <w:t>P</w:t>
            </w:r>
            <w:r w:rsidRPr="003349CE">
              <w:rPr>
                <w:rFonts w:eastAsia="DengXian" w:hint="eastAsia"/>
                <w:vertAlign w:val="subscript"/>
                <w:lang w:eastAsia="zh-CN"/>
              </w:rPr>
              <w:t xml:space="preserve"> </w:t>
            </w:r>
            <w:r w:rsidRPr="003349CE">
              <w:rPr>
                <w:lang w:eastAsia="ko-KR"/>
              </w:rPr>
              <w:t>is indicated by UE capability.</w:t>
            </w:r>
          </w:p>
          <w:p w14:paraId="70690422" w14:textId="77777777" w:rsidR="00093A6A" w:rsidRPr="003349CE" w:rsidRDefault="00093A6A" w:rsidP="00093A6A">
            <w:pPr>
              <w:pStyle w:val="afe"/>
              <w:widowControl w:val="0"/>
              <w:numPr>
                <w:ilvl w:val="3"/>
                <w:numId w:val="47"/>
              </w:numPr>
              <w:suppressAutoHyphens/>
              <w:overflowPunct/>
              <w:autoSpaceDE/>
              <w:autoSpaceDN/>
              <w:adjustRightInd/>
              <w:spacing w:after="0" w:line="240" w:lineRule="atLeast"/>
              <w:ind w:firstLineChars="0"/>
              <w:jc w:val="both"/>
              <w:textAlignment w:val="auto"/>
              <w:rPr>
                <w:lang w:eastAsia="ko-KR"/>
              </w:rPr>
            </w:pPr>
            <w:r w:rsidRPr="003349CE">
              <w:rPr>
                <w:lang w:eastAsia="ko-KR"/>
              </w:rPr>
              <w:t>Note: Detailed values of K</w:t>
            </w:r>
            <w:r w:rsidRPr="003349CE">
              <w:rPr>
                <w:vertAlign w:val="subscript"/>
                <w:lang w:eastAsia="ko-KR"/>
              </w:rPr>
              <w:t>P</w:t>
            </w:r>
            <w:r w:rsidRPr="003349CE">
              <w:rPr>
                <w:lang w:eastAsia="ko-KR"/>
              </w:rPr>
              <w:t xml:space="preserve"> can be further discussed in UE feature.</w:t>
            </w:r>
          </w:p>
          <w:p w14:paraId="5DA7AC58" w14:textId="6490387A" w:rsidR="00093A6A" w:rsidRPr="00093A6A" w:rsidRDefault="00093A6A" w:rsidP="00093A6A">
            <w:pPr>
              <w:pStyle w:val="afe"/>
              <w:widowControl w:val="0"/>
              <w:numPr>
                <w:ilvl w:val="2"/>
                <w:numId w:val="47"/>
              </w:numPr>
              <w:suppressAutoHyphens/>
              <w:overflowPunct/>
              <w:autoSpaceDE/>
              <w:autoSpaceDN/>
              <w:adjustRightInd/>
              <w:spacing w:after="0" w:line="240" w:lineRule="atLeast"/>
              <w:ind w:firstLineChars="0"/>
              <w:jc w:val="both"/>
              <w:textAlignment w:val="auto"/>
              <w:rPr>
                <w:lang w:eastAsia="ko-KR"/>
              </w:rPr>
            </w:pPr>
            <w:r w:rsidRPr="003349CE">
              <w:rPr>
                <w:lang w:eastAsia="ko-KR"/>
              </w:rPr>
              <w:t>Aperiodic CSI report occupies PU(s) from the first symbol after the PDCCH triggering the CSI report until the last symbol of the scheduled PUSCH carrying the report.</w:t>
            </w:r>
          </w:p>
        </w:tc>
      </w:tr>
    </w:tbl>
    <w:p w14:paraId="78CF99E7" w14:textId="77777777" w:rsidR="007032EF" w:rsidRPr="00727243" w:rsidRDefault="007032EF" w:rsidP="007032EF">
      <w:pPr>
        <w:jc w:val="both"/>
        <w:rPr>
          <w:rFonts w:ascii="Times New Roman" w:eastAsia="Rix밝은고딕 EB" w:hAnsi="Times New Roman" w:cs="Times New Roman"/>
          <w:sz w:val="20"/>
          <w:szCs w:val="18"/>
          <w:lang w:eastAsia="ko-KR"/>
        </w:rPr>
      </w:pPr>
    </w:p>
    <w:p w14:paraId="54B155B3" w14:textId="40F84074" w:rsidR="007032EF" w:rsidRPr="00F74456" w:rsidRDefault="007032EF" w:rsidP="007032EF">
      <w:pPr>
        <w:pStyle w:val="2"/>
        <w:rPr>
          <w:rFonts w:ascii="Times New Roman" w:hAnsi="Times New Roman"/>
          <w:lang w:eastAsia="ko-KR"/>
        </w:rPr>
      </w:pPr>
      <w:r w:rsidRPr="00F74456">
        <w:rPr>
          <w:rFonts w:ascii="Times New Roman" w:hAnsi="Times New Roman"/>
          <w:lang w:eastAsia="ko-KR"/>
        </w:rPr>
        <w:t>2.</w:t>
      </w:r>
      <w:r>
        <w:rPr>
          <w:rFonts w:ascii="Times New Roman" w:hAnsi="Times New Roman"/>
          <w:lang w:eastAsia="ko-KR"/>
        </w:rPr>
        <w:t>5</w:t>
      </w:r>
      <w:r w:rsidRPr="00F74456">
        <w:rPr>
          <w:rFonts w:ascii="Times New Roman" w:hAnsi="Times New Roman"/>
          <w:lang w:eastAsia="ko-KR"/>
        </w:rPr>
        <w:t xml:space="preserve"> RAN1 #12</w:t>
      </w:r>
      <w:r>
        <w:rPr>
          <w:rFonts w:ascii="Times New Roman" w:hAnsi="Times New Roman"/>
          <w:lang w:eastAsia="ko-KR"/>
        </w:rPr>
        <w:t>2</w:t>
      </w:r>
    </w:p>
    <w:p w14:paraId="014BB49E" w14:textId="7159D7A2" w:rsidR="0097216F" w:rsidRPr="0097216F" w:rsidRDefault="0097216F" w:rsidP="0071449F">
      <w:pPr>
        <w:spacing w:line="240" w:lineRule="atLeast"/>
        <w:ind w:firstLine="284"/>
        <w:jc w:val="both"/>
        <w:rPr>
          <w:rFonts w:ascii="Times New Roman" w:hAnsi="Times New Roman" w:cs="Times New Roman"/>
          <w:sz w:val="20"/>
          <w:szCs w:val="20"/>
        </w:rPr>
      </w:pPr>
      <w:r w:rsidRPr="0097216F">
        <w:rPr>
          <w:rFonts w:ascii="Times New Roman" w:hAnsi="Times New Roman" w:cs="Times New Roman"/>
          <w:sz w:val="20"/>
          <w:szCs w:val="20"/>
        </w:rPr>
        <w:t xml:space="preserve">RAN1 #122 completed the definition of SGCS reporting by adding a quantization mapping table to TS 38.214 Section 5.2.1.4.6. Each calculated SGCS value is now represented by a </w:t>
      </w:r>
      <w:r>
        <w:rPr>
          <w:rFonts w:ascii="Times New Roman" w:hAnsi="Times New Roman" w:cs="Times New Roman"/>
          <w:sz w:val="20"/>
          <w:szCs w:val="20"/>
        </w:rPr>
        <w:t>4</w:t>
      </w:r>
      <w:r w:rsidRPr="0097216F">
        <w:rPr>
          <w:rFonts w:ascii="Times New Roman" w:hAnsi="Times New Roman" w:cs="Times New Roman"/>
          <w:sz w:val="20"/>
          <w:szCs w:val="20"/>
        </w:rPr>
        <w:t>-bit field. The first code point, 0000, covers the range from zero to 0.3, and the remaining range from 0.3 to 1.0 is divided into linear steps of 0.05. This agreement provides a uniform numerical format for the UE-reported SGCS values and ensures that both prediction and monitoring reports are encoded in a consistent way. The change finalizes what had been an incomplete specification and allows performance monitoring and post-deployment validation to use SGCS as a normalized, quantized metric.</w:t>
      </w:r>
    </w:p>
    <w:p w14:paraId="6B5B439C" w14:textId="77777777" w:rsidR="00C04C47" w:rsidRDefault="00C04C47" w:rsidP="0071449F">
      <w:pPr>
        <w:spacing w:line="240" w:lineRule="atLeast"/>
        <w:ind w:firstLine="284"/>
        <w:jc w:val="both"/>
        <w:rPr>
          <w:rFonts w:ascii="Times New Roman" w:hAnsi="Times New Roman" w:cs="Times New Roman"/>
          <w:sz w:val="20"/>
          <w:szCs w:val="20"/>
        </w:rPr>
      </w:pPr>
    </w:p>
    <w:p w14:paraId="3D6DB184" w14:textId="407F3684" w:rsidR="0097216F" w:rsidRPr="0097216F" w:rsidRDefault="0097216F" w:rsidP="0071449F">
      <w:pPr>
        <w:spacing w:line="240" w:lineRule="atLeast"/>
        <w:ind w:firstLine="284"/>
        <w:jc w:val="both"/>
        <w:rPr>
          <w:rFonts w:ascii="Times New Roman" w:hAnsi="Times New Roman" w:cs="Times New Roman"/>
          <w:sz w:val="20"/>
          <w:szCs w:val="20"/>
        </w:rPr>
      </w:pPr>
      <w:r w:rsidRPr="0097216F">
        <w:rPr>
          <w:rFonts w:ascii="Times New Roman" w:hAnsi="Times New Roman" w:cs="Times New Roman"/>
          <w:sz w:val="20"/>
          <w:szCs w:val="20"/>
        </w:rPr>
        <w:t>While this quantization table brings consistency to reporting, it also increases the sensitivity of the averaged SGCS values to small variations in sample composition. Because SGCS is quantized in coarse steps and averaged across subbands or layers, a small number of samples that belong to a different context can shift the mean noticeably. When a model update or replacement occurs, the first window that overlaps the transition may include only a few post-change samples among mostly pre-change ones. In that case the reported average SGCS can be biased toward the older behaviour, which may hide or delay the detection of a real performance drop. The effect is structural and does not arise from delivery timing but from the lack of a precise decision-time boundary that defines which samples are included in each window.</w:t>
      </w:r>
    </w:p>
    <w:p w14:paraId="060E9AC3" w14:textId="77777777" w:rsidR="00C04C47" w:rsidRDefault="00C04C47" w:rsidP="0071449F">
      <w:pPr>
        <w:spacing w:line="240" w:lineRule="atLeast"/>
        <w:ind w:firstLine="284"/>
        <w:jc w:val="both"/>
        <w:rPr>
          <w:rFonts w:ascii="Times New Roman" w:hAnsi="Times New Roman" w:cs="Times New Roman"/>
          <w:sz w:val="20"/>
          <w:szCs w:val="20"/>
        </w:rPr>
      </w:pPr>
    </w:p>
    <w:p w14:paraId="1BD79D09" w14:textId="273DB9D3" w:rsidR="00C45BAC" w:rsidRDefault="0097216F" w:rsidP="0071449F">
      <w:pPr>
        <w:spacing w:line="240" w:lineRule="atLeast"/>
        <w:ind w:firstLine="284"/>
        <w:jc w:val="both"/>
        <w:rPr>
          <w:rFonts w:ascii="Times New Roman" w:hAnsi="Times New Roman" w:cs="Times New Roman"/>
          <w:sz w:val="20"/>
          <w:szCs w:val="20"/>
        </w:rPr>
      </w:pPr>
      <w:r w:rsidRPr="0097216F">
        <w:rPr>
          <w:rFonts w:ascii="Times New Roman" w:hAnsi="Times New Roman" w:cs="Times New Roman"/>
          <w:sz w:val="20"/>
          <w:szCs w:val="20"/>
        </w:rPr>
        <w:t xml:space="preserve">To avoid biased aggregation, a UE-originated effective-from indication should mark the decision-time slot from which the updated model behaviour applies. The network can then include or exclude SGCS samples strictly according to the reference resource relative to that boundary. Windows whose reference resources are earlier than the boundary are treated as pre-change, and those at or after the boundary are treated as post-change. </w:t>
      </w:r>
    </w:p>
    <w:p w14:paraId="23AF6224" w14:textId="77777777" w:rsidR="00C04C47" w:rsidRDefault="00C04C47" w:rsidP="0071449F">
      <w:pPr>
        <w:spacing w:line="240" w:lineRule="atLeast"/>
        <w:ind w:firstLine="284"/>
        <w:jc w:val="both"/>
        <w:rPr>
          <w:rFonts w:ascii="Times New Roman" w:hAnsi="Times New Roman" w:cs="Times New Roman"/>
          <w:sz w:val="20"/>
          <w:szCs w:val="20"/>
        </w:rPr>
      </w:pPr>
    </w:p>
    <w:p w14:paraId="4599A3E3" w14:textId="7953ECC6" w:rsidR="00FE201C" w:rsidRPr="0097216F" w:rsidRDefault="0097216F" w:rsidP="0071449F">
      <w:pPr>
        <w:spacing w:line="240" w:lineRule="atLeast"/>
        <w:ind w:firstLine="284"/>
        <w:jc w:val="both"/>
        <w:rPr>
          <w:rFonts w:ascii="Times New Roman" w:hAnsi="Times New Roman" w:cs="Times New Roman"/>
          <w:sz w:val="20"/>
          <w:szCs w:val="20"/>
        </w:rPr>
      </w:pPr>
      <w:r w:rsidRPr="0097216F">
        <w:rPr>
          <w:rFonts w:ascii="Times New Roman" w:hAnsi="Times New Roman" w:cs="Times New Roman"/>
          <w:sz w:val="20"/>
          <w:szCs w:val="20"/>
        </w:rPr>
        <w:t>This approach leaves the RAN1 #122 quantization table and reporting format intact while adding a simple timing boundary that fixes the aggregation domain on the decision-time axis. With this boundary in place, the averaged and quantized SGCS values reflect each model version accurately, and post-deployment validation remains consistent and comparable when evaluated under similar radio-channel conditions and materially equivalent configuration.</w:t>
      </w:r>
      <w:r w:rsidR="00BB2A27">
        <w:rPr>
          <w:rFonts w:ascii="Times New Roman" w:hAnsi="Times New Roman" w:cs="Times New Roman"/>
          <w:sz w:val="20"/>
          <w:szCs w:val="20"/>
        </w:rPr>
        <w:t xml:space="preserve"> </w:t>
      </w:r>
      <w:r w:rsidR="00BB2A27" w:rsidRPr="00BB2A27">
        <w:rPr>
          <w:rFonts w:ascii="Times New Roman" w:hAnsi="Times New Roman" w:cs="Times New Roman"/>
          <w:sz w:val="20"/>
          <w:szCs w:val="20"/>
        </w:rPr>
        <w:t>Since quantization and payload length are fixed by agreement, only the time boundary that defines the sample set can change the reported outcome. Without an explicit eff</w:t>
      </w:r>
      <w:r w:rsidR="00BB2A27">
        <w:rPr>
          <w:rFonts w:ascii="Times New Roman" w:hAnsi="Times New Roman" w:cs="Times New Roman"/>
          <w:sz w:val="20"/>
          <w:szCs w:val="20"/>
        </w:rPr>
        <w:t>ective</w:t>
      </w:r>
      <w:r w:rsidR="00BB2A27" w:rsidRPr="00BB2A27">
        <w:rPr>
          <w:rFonts w:ascii="Times New Roman" w:hAnsi="Times New Roman" w:cs="Times New Roman"/>
          <w:sz w:val="20"/>
          <w:szCs w:val="20"/>
        </w:rPr>
        <w:t xml:space="preserve"> boundary slot, SGCS taken before the update and SGCS taken after the update can fall into the same window and a like for like comparison is not possible.</w:t>
      </w:r>
    </w:p>
    <w:p w14:paraId="3E830110" w14:textId="261C8B03" w:rsidR="00033D2C" w:rsidRDefault="00033D2C" w:rsidP="00033D2C">
      <w:pPr>
        <w:jc w:val="both"/>
        <w:rPr>
          <w:rFonts w:ascii="Times New Roman" w:hAnsi="Times New Roman" w:cs="Times New Roman"/>
          <w:szCs w:val="18"/>
        </w:rPr>
      </w:pPr>
    </w:p>
    <w:p w14:paraId="56A4DDC8" w14:textId="172CF361" w:rsidR="00752E7E" w:rsidRPr="00387D41" w:rsidRDefault="00752E7E" w:rsidP="00752E7E">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4" w:name="_Hlk213424010"/>
      <w:r w:rsidRPr="00727243">
        <w:rPr>
          <w:rFonts w:ascii="Times New Roman" w:eastAsia="맑은 고딕" w:hAnsi="Times New Roman" w:cs="Times New Roman"/>
          <w:b/>
          <w:bCs/>
          <w:sz w:val="20"/>
          <w:lang w:eastAsia="ko-KR"/>
        </w:rPr>
        <w:t xml:space="preserve">Observation </w:t>
      </w:r>
      <w:r w:rsidR="00F14656">
        <w:rPr>
          <w:rFonts w:ascii="Times New Roman" w:eastAsia="맑은 고딕" w:hAnsi="Times New Roman" w:cs="Times New Roman"/>
          <w:b/>
          <w:bCs/>
          <w:sz w:val="20"/>
          <w:lang w:eastAsia="ko-KR"/>
        </w:rPr>
        <w:t>7</w:t>
      </w:r>
      <w:r w:rsidRPr="00727243">
        <w:rPr>
          <w:rFonts w:ascii="Times New Roman" w:eastAsia="맑은 고딕" w:hAnsi="Times New Roman" w:cs="Times New Roman"/>
          <w:b/>
          <w:bCs/>
          <w:sz w:val="20"/>
          <w:lang w:eastAsia="ko-KR"/>
        </w:rPr>
        <w:t xml:space="preserve">: </w:t>
      </w:r>
      <w:r w:rsidR="007D5BDC">
        <w:rPr>
          <w:rFonts w:ascii="Times New Roman" w:eastAsia="맑은 고딕" w:hAnsi="Times New Roman" w:cs="Times New Roman"/>
          <w:b/>
          <w:bCs/>
          <w:sz w:val="20"/>
          <w:lang w:eastAsia="ko-KR"/>
        </w:rPr>
        <w:t xml:space="preserve"> </w:t>
      </w:r>
      <w:r w:rsidR="007D5BDC" w:rsidRPr="007D5BDC">
        <w:rPr>
          <w:rFonts w:ascii="Times New Roman" w:eastAsia="맑은 고딕" w:hAnsi="Times New Roman" w:cs="Times New Roman"/>
          <w:b/>
          <w:bCs/>
          <w:sz w:val="20"/>
          <w:lang w:eastAsia="ko-KR"/>
        </w:rPr>
        <w:t>With SGCS quantized to 4 bits and averaged across subbands or layers, a window that overlaps a model update without a precise decision time boundary can mix reports from before and after the change, biasing the averaged SGCS toward older behaviour and delaying detection of a performance drop.</w:t>
      </w:r>
    </w:p>
    <w:bookmarkEnd w:id="4"/>
    <w:p w14:paraId="5C45324A" w14:textId="77777777" w:rsidR="00752E7E" w:rsidRPr="00727243" w:rsidRDefault="00752E7E" w:rsidP="00033D2C">
      <w:pPr>
        <w:jc w:val="both"/>
        <w:rPr>
          <w:rFonts w:ascii="Times New Roman" w:hAnsi="Times New Roman" w:cs="Times New Roman"/>
          <w:szCs w:val="18"/>
        </w:rPr>
      </w:pPr>
    </w:p>
    <w:tbl>
      <w:tblPr>
        <w:tblStyle w:val="afd"/>
        <w:tblW w:w="0" w:type="auto"/>
        <w:tblLook w:val="04A0" w:firstRow="1" w:lastRow="0" w:firstColumn="1" w:lastColumn="0" w:noHBand="0" w:noVBand="1"/>
      </w:tblPr>
      <w:tblGrid>
        <w:gridCol w:w="9631"/>
      </w:tblGrid>
      <w:tr w:rsidR="00033D2C" w:rsidRPr="00727243" w14:paraId="24549152" w14:textId="77777777" w:rsidTr="00033D2C">
        <w:tc>
          <w:tcPr>
            <w:tcW w:w="9631" w:type="dxa"/>
          </w:tcPr>
          <w:p w14:paraId="500303A8" w14:textId="6D6A4875" w:rsidR="00033D2C" w:rsidRPr="006C6A13" w:rsidRDefault="00033D2C" w:rsidP="00184839">
            <w:pPr>
              <w:spacing w:after="0" w:line="240" w:lineRule="atLeast"/>
              <w:jc w:val="both"/>
              <w:rPr>
                <w:rFonts w:ascii="Times New Roman" w:hAnsi="Times New Roman" w:cs="Times New Roman"/>
                <w:b/>
                <w:bCs/>
                <w:sz w:val="20"/>
                <w:szCs w:val="20"/>
              </w:rPr>
            </w:pPr>
            <w:r w:rsidRPr="006C6A13">
              <w:rPr>
                <w:rFonts w:ascii="Times New Roman" w:hAnsi="Times New Roman" w:cs="Times New Roman"/>
                <w:b/>
                <w:bCs/>
                <w:sz w:val="20"/>
                <w:szCs w:val="20"/>
              </w:rPr>
              <w:t>RAN1 #122</w:t>
            </w:r>
          </w:p>
          <w:p w14:paraId="1EB0169B" w14:textId="77777777" w:rsidR="00033D2C" w:rsidRPr="006C6A13" w:rsidRDefault="00033D2C" w:rsidP="00184839">
            <w:pPr>
              <w:spacing w:after="0" w:line="240" w:lineRule="atLeast"/>
              <w:rPr>
                <w:rFonts w:ascii="Times New Roman" w:hAnsi="Times New Roman" w:cs="Times New Roman"/>
                <w:bCs/>
                <w:i/>
                <w:sz w:val="20"/>
                <w:szCs w:val="20"/>
              </w:rPr>
            </w:pPr>
            <w:r w:rsidRPr="006C6A13">
              <w:rPr>
                <w:rFonts w:ascii="Times New Roman" w:hAnsi="Times New Roman" w:cs="Times New Roman"/>
                <w:sz w:val="20"/>
                <w:szCs w:val="20"/>
                <w:highlight w:val="green"/>
              </w:rPr>
              <w:t>Agreement</w:t>
            </w:r>
          </w:p>
          <w:p w14:paraId="645FF23A" w14:textId="77777777" w:rsidR="00033D2C" w:rsidRPr="006C6A13" w:rsidRDefault="00033D2C" w:rsidP="00184839">
            <w:pPr>
              <w:spacing w:after="0" w:line="240" w:lineRule="atLeast"/>
              <w:rPr>
                <w:rFonts w:ascii="Times New Roman" w:hAnsi="Times New Roman" w:cs="Times New Roman"/>
                <w:sz w:val="20"/>
                <w:szCs w:val="20"/>
                <w:lang w:eastAsia="ko-KR"/>
              </w:rPr>
            </w:pPr>
            <w:r w:rsidRPr="006C6A13">
              <w:rPr>
                <w:rFonts w:ascii="Times New Roman" w:hAnsi="Times New Roman" w:cs="Times New Roman"/>
                <w:sz w:val="20"/>
                <w:szCs w:val="20"/>
                <w:lang w:eastAsia="ko-KR"/>
              </w:rPr>
              <w:t>Adopt following TPs for TS38.214 Section 5.2.1.4.6.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6116"/>
            </w:tblGrid>
            <w:tr w:rsidR="00033D2C" w:rsidRPr="006C6A13" w14:paraId="1A8FCFF7" w14:textId="77777777" w:rsidTr="00780131">
              <w:tc>
                <w:tcPr>
                  <w:tcW w:w="3305" w:type="dxa"/>
                </w:tcPr>
                <w:p w14:paraId="4FDC8492" w14:textId="77777777" w:rsidR="00033D2C" w:rsidRPr="006C6A13" w:rsidRDefault="00033D2C" w:rsidP="00184839">
                  <w:pPr>
                    <w:spacing w:line="240" w:lineRule="atLeast"/>
                    <w:rPr>
                      <w:rFonts w:ascii="Times New Roman" w:eastAsia="Times New Roman" w:hAnsi="Times New Roman" w:cs="Times New Roman"/>
                      <w:bCs/>
                      <w:sz w:val="20"/>
                      <w:szCs w:val="20"/>
                    </w:rPr>
                  </w:pPr>
                  <w:r w:rsidRPr="006C6A13">
                    <w:rPr>
                      <w:rFonts w:ascii="Times New Roman" w:eastAsia="Times New Roman" w:hAnsi="Times New Roman" w:cs="Times New Roman"/>
                      <w:bCs/>
                      <w:sz w:val="20"/>
                      <w:szCs w:val="20"/>
                    </w:rPr>
                    <w:t>Reason for change</w:t>
                  </w:r>
                </w:p>
              </w:tc>
              <w:tc>
                <w:tcPr>
                  <w:tcW w:w="0" w:type="auto"/>
                </w:tcPr>
                <w:p w14:paraId="59D6A549" w14:textId="77777777" w:rsidR="00033D2C" w:rsidRPr="006C6A13" w:rsidRDefault="00033D2C" w:rsidP="00184839">
                  <w:pPr>
                    <w:spacing w:line="240" w:lineRule="atLeast"/>
                    <w:rPr>
                      <w:rFonts w:ascii="Times New Roman" w:eastAsia="Times New Roman" w:hAnsi="Times New Roman" w:cs="Times New Roman"/>
                      <w:sz w:val="20"/>
                      <w:szCs w:val="20"/>
                      <w:lang w:eastAsia="ko-KR"/>
                    </w:rPr>
                  </w:pPr>
                  <w:r w:rsidRPr="006C6A13">
                    <w:rPr>
                      <w:rFonts w:ascii="Times New Roman" w:eastAsia="Times New Roman" w:hAnsi="Times New Roman" w:cs="Times New Roman"/>
                      <w:sz w:val="20"/>
                      <w:szCs w:val="20"/>
                      <w:lang w:eastAsia="ko-KR"/>
                    </w:rPr>
                    <w:t xml:space="preserve">In current specification, there is no SGCS quantization mapping table. </w:t>
                  </w:r>
                </w:p>
              </w:tc>
            </w:tr>
            <w:tr w:rsidR="00033D2C" w:rsidRPr="006C6A13" w14:paraId="6D29EC28" w14:textId="77777777" w:rsidTr="00780131">
              <w:tc>
                <w:tcPr>
                  <w:tcW w:w="3305" w:type="dxa"/>
                </w:tcPr>
                <w:p w14:paraId="1A2A0688" w14:textId="77777777" w:rsidR="00033D2C" w:rsidRPr="006C6A13" w:rsidRDefault="00033D2C" w:rsidP="00184839">
                  <w:pPr>
                    <w:spacing w:line="240" w:lineRule="atLeast"/>
                    <w:rPr>
                      <w:rFonts w:ascii="Times New Roman" w:eastAsia="Times New Roman" w:hAnsi="Times New Roman" w:cs="Times New Roman"/>
                      <w:b/>
                      <w:sz w:val="20"/>
                      <w:szCs w:val="20"/>
                    </w:rPr>
                  </w:pPr>
                  <w:r w:rsidRPr="006C6A13">
                    <w:rPr>
                      <w:rFonts w:ascii="Times New Roman" w:eastAsia="Times New Roman" w:hAnsi="Times New Roman" w:cs="Times New Roman"/>
                      <w:sz w:val="20"/>
                      <w:szCs w:val="20"/>
                    </w:rPr>
                    <w:t>Summary of change</w:t>
                  </w:r>
                </w:p>
              </w:tc>
              <w:tc>
                <w:tcPr>
                  <w:tcW w:w="0" w:type="auto"/>
                </w:tcPr>
                <w:p w14:paraId="5949540A" w14:textId="77777777" w:rsidR="00033D2C" w:rsidRPr="006C6A13" w:rsidRDefault="00033D2C" w:rsidP="00184839">
                  <w:pPr>
                    <w:spacing w:line="240" w:lineRule="atLeast"/>
                    <w:rPr>
                      <w:rFonts w:ascii="Times New Roman" w:eastAsia="Times New Roman" w:hAnsi="Times New Roman" w:cs="Times New Roman"/>
                      <w:bCs/>
                      <w:sz w:val="20"/>
                      <w:szCs w:val="20"/>
                    </w:rPr>
                  </w:pPr>
                  <w:r w:rsidRPr="006C6A13">
                    <w:rPr>
                      <w:rFonts w:ascii="Times New Roman" w:eastAsia="Times New Roman" w:hAnsi="Times New Roman" w:cs="Times New Roman"/>
                      <w:bCs/>
                      <w:sz w:val="20"/>
                      <w:szCs w:val="20"/>
                    </w:rPr>
                    <w:t>SGCS quantization mapping table is added.</w:t>
                  </w:r>
                </w:p>
              </w:tc>
            </w:tr>
            <w:tr w:rsidR="00033D2C" w:rsidRPr="006C6A13" w14:paraId="6A333E85" w14:textId="77777777" w:rsidTr="00780131">
              <w:tc>
                <w:tcPr>
                  <w:tcW w:w="3305" w:type="dxa"/>
                </w:tcPr>
                <w:p w14:paraId="7C55A347" w14:textId="77777777" w:rsidR="00033D2C" w:rsidRPr="006C6A13" w:rsidRDefault="00033D2C" w:rsidP="00184839">
                  <w:pPr>
                    <w:spacing w:line="240" w:lineRule="atLeast"/>
                    <w:rPr>
                      <w:rFonts w:ascii="Times New Roman" w:eastAsia="Times New Roman" w:hAnsi="Times New Roman" w:cs="Times New Roman"/>
                      <w:b/>
                      <w:sz w:val="20"/>
                      <w:szCs w:val="20"/>
                    </w:rPr>
                  </w:pPr>
                  <w:r w:rsidRPr="006C6A13">
                    <w:rPr>
                      <w:rFonts w:ascii="Times New Roman" w:eastAsia="Times New Roman" w:hAnsi="Times New Roman" w:cs="Times New Roman"/>
                      <w:sz w:val="20"/>
                      <w:szCs w:val="20"/>
                    </w:rPr>
                    <w:lastRenderedPageBreak/>
                    <w:t>Consequences if not approved</w:t>
                  </w:r>
                </w:p>
              </w:tc>
              <w:tc>
                <w:tcPr>
                  <w:tcW w:w="0" w:type="auto"/>
                </w:tcPr>
                <w:p w14:paraId="7C65D898" w14:textId="77777777" w:rsidR="00033D2C" w:rsidRPr="006C6A13" w:rsidRDefault="00033D2C" w:rsidP="00184839">
                  <w:pPr>
                    <w:spacing w:line="240" w:lineRule="atLeast"/>
                    <w:rPr>
                      <w:rFonts w:ascii="Times New Roman" w:eastAsia="Times New Roman" w:hAnsi="Times New Roman" w:cs="Times New Roman"/>
                      <w:bCs/>
                      <w:sz w:val="20"/>
                      <w:szCs w:val="20"/>
                    </w:rPr>
                  </w:pPr>
                  <w:r w:rsidRPr="006C6A13">
                    <w:rPr>
                      <w:rFonts w:ascii="Times New Roman" w:eastAsia="Times New Roman" w:hAnsi="Times New Roman" w:cs="Times New Roman"/>
                      <w:bCs/>
                      <w:sz w:val="20"/>
                      <w:szCs w:val="20"/>
                    </w:rPr>
                    <w:t>Incomplete capture of the agreement.</w:t>
                  </w:r>
                </w:p>
              </w:tc>
            </w:tr>
            <w:tr w:rsidR="00033D2C" w:rsidRPr="00727243" w14:paraId="69B1E708" w14:textId="77777777" w:rsidTr="00780131">
              <w:tc>
                <w:tcPr>
                  <w:tcW w:w="9749" w:type="dxa"/>
                  <w:gridSpan w:val="2"/>
                </w:tcPr>
                <w:p w14:paraId="4AF26588" w14:textId="77777777" w:rsidR="00033D2C" w:rsidRPr="00727243" w:rsidRDefault="00033D2C" w:rsidP="00184839">
                  <w:pPr>
                    <w:spacing w:line="240" w:lineRule="atLeast"/>
                    <w:rPr>
                      <w:rFonts w:ascii="Times New Roman" w:eastAsia="Times New Roman" w:hAnsi="Times New Roman" w:cs="Times New Roman"/>
                      <w:b/>
                      <w:sz w:val="16"/>
                      <w:szCs w:val="16"/>
                    </w:rPr>
                  </w:pPr>
                  <w:r w:rsidRPr="00727243">
                    <w:rPr>
                      <w:rFonts w:ascii="Times New Roman" w:eastAsia="Times New Roman" w:hAnsi="Times New Roman" w:cs="Times New Roman"/>
                      <w:b/>
                      <w:sz w:val="16"/>
                      <w:szCs w:val="16"/>
                    </w:rPr>
                    <w:t>TS38.214</w:t>
                  </w:r>
                </w:p>
                <w:p w14:paraId="502DFDDA" w14:textId="77777777" w:rsidR="00033D2C" w:rsidRPr="00727243" w:rsidRDefault="00033D2C" w:rsidP="00184839">
                  <w:pPr>
                    <w:spacing w:line="240" w:lineRule="atLeast"/>
                    <w:rPr>
                      <w:rFonts w:ascii="Times New Roman" w:hAnsi="Times New Roman" w:cs="Times New Roman"/>
                      <w:b/>
                      <w:bCs/>
                      <w:sz w:val="16"/>
                      <w:szCs w:val="16"/>
                    </w:rPr>
                  </w:pPr>
                  <w:r w:rsidRPr="00727243">
                    <w:rPr>
                      <w:rFonts w:ascii="Times New Roman" w:hAnsi="Times New Roman" w:cs="Times New Roman"/>
                      <w:b/>
                      <w:bCs/>
                      <w:sz w:val="16"/>
                      <w:szCs w:val="16"/>
                    </w:rPr>
                    <w:t>5.2.1.4.6</w:t>
                  </w:r>
                  <w:r w:rsidRPr="00727243">
                    <w:rPr>
                      <w:rFonts w:ascii="Times New Roman" w:hAnsi="Times New Roman" w:cs="Times New Roman"/>
                      <w:b/>
                      <w:bCs/>
                      <w:sz w:val="16"/>
                      <w:szCs w:val="16"/>
                    </w:rPr>
                    <w:tab/>
                    <w:t>CSI-PAI reporting</w:t>
                  </w:r>
                </w:p>
                <w:p w14:paraId="0F70802C" w14:textId="77777777" w:rsidR="00033D2C" w:rsidRPr="00727243" w:rsidRDefault="00033D2C" w:rsidP="00184839">
                  <w:pPr>
                    <w:spacing w:line="240" w:lineRule="atLeast"/>
                    <w:ind w:leftChars="400" w:left="880"/>
                    <w:jc w:val="center"/>
                    <w:rPr>
                      <w:rFonts w:ascii="Times New Roman" w:hAnsi="Times New Roman" w:cs="Times New Roman"/>
                      <w:iCs/>
                      <w:color w:val="FF0000"/>
                      <w:sz w:val="16"/>
                      <w:szCs w:val="16"/>
                      <w:lang w:eastAsia="x-none"/>
                    </w:rPr>
                  </w:pPr>
                  <w:r w:rsidRPr="00727243">
                    <w:rPr>
                      <w:rFonts w:ascii="Times New Roman" w:hAnsi="Times New Roman" w:cs="Times New Roman"/>
                      <w:color w:val="FF0000"/>
                      <w:sz w:val="16"/>
                      <w:szCs w:val="16"/>
                      <w:lang w:eastAsia="x-none"/>
                    </w:rPr>
                    <w:t>&lt;&lt; Unchanged parts are omitted</w:t>
                  </w:r>
                  <w:r w:rsidRPr="00727243">
                    <w:rPr>
                      <w:rFonts w:ascii="Times New Roman" w:hAnsi="Times New Roman" w:cs="Times New Roman"/>
                      <w:iCs/>
                      <w:color w:val="FF0000"/>
                      <w:sz w:val="16"/>
                      <w:szCs w:val="16"/>
                      <w:lang w:eastAsia="x-none"/>
                    </w:rPr>
                    <w:t xml:space="preserve"> &gt;&gt;</w:t>
                  </w:r>
                </w:p>
                <w:p w14:paraId="69F1C1A4" w14:textId="56586FC4" w:rsidR="00033D2C" w:rsidRPr="00727243" w:rsidRDefault="00033D2C" w:rsidP="00184839">
                  <w:pPr>
                    <w:numPr>
                      <w:ilvl w:val="0"/>
                      <w:numId w:val="31"/>
                    </w:numPr>
                    <w:spacing w:line="240" w:lineRule="atLeast"/>
                    <w:ind w:left="714" w:hanging="357"/>
                    <w:contextualSpacing/>
                    <w:jc w:val="both"/>
                    <w:rPr>
                      <w:rFonts w:ascii="Times New Roman" w:hAnsi="Times New Roman" w:cs="Times New Roman"/>
                      <w:sz w:val="16"/>
                      <w:szCs w:val="16"/>
                      <w:lang w:eastAsia="x-none"/>
                    </w:rPr>
                  </w:pPr>
                  <w:r w:rsidRPr="00727243">
                    <w:rPr>
                      <w:rFonts w:ascii="Times New Roman" w:hAnsi="Times New Roman" w:cs="Times New Roman"/>
                      <w:sz w:val="16"/>
                      <w:szCs w:val="16"/>
                      <w:lang w:eastAsia="x-none"/>
                    </w:rPr>
                    <w:t>each calculated SGCS value is quantized to a 4-bit field, where the first codepoint ‘0000’ is used to indicate (0 0.3] value range, and the value range [0.3, 1] is quantized in a linear scale with 0.05 step size. Detailed mapping is specified in Table 5.2.1.4.6-1.</w:t>
                  </w:r>
                </w:p>
                <w:p w14:paraId="7A9EB07A" w14:textId="77777777" w:rsidR="00033D2C" w:rsidRPr="00727243" w:rsidRDefault="00033D2C" w:rsidP="00184839">
                  <w:pPr>
                    <w:spacing w:line="240" w:lineRule="atLeast"/>
                    <w:jc w:val="center"/>
                    <w:rPr>
                      <w:rFonts w:ascii="Times New Roman" w:hAnsi="Times New Roman" w:cs="Times New Roman"/>
                      <w:bCs/>
                      <w:sz w:val="16"/>
                      <w:szCs w:val="16"/>
                    </w:rPr>
                  </w:pPr>
                  <w:r w:rsidRPr="00727243">
                    <w:rPr>
                      <w:rFonts w:ascii="Times New Roman" w:hAnsi="Times New Roman" w:cs="Times New Roman"/>
                      <w:bCs/>
                      <w:sz w:val="16"/>
                      <w:szCs w:val="16"/>
                    </w:rPr>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283"/>
                  </w:tblGrid>
                  <w:tr w:rsidR="00184839" w:rsidRPr="00727243" w14:paraId="3D0F6E70" w14:textId="77777777" w:rsidTr="00780131">
                    <w:trPr>
                      <w:jc w:val="center"/>
                    </w:trPr>
                    <w:tc>
                      <w:tcPr>
                        <w:tcW w:w="0" w:type="auto"/>
                        <w:shd w:val="clear" w:color="auto" w:fill="E8E8E8"/>
                        <w:vAlign w:val="center"/>
                      </w:tcPr>
                      <w:p w14:paraId="34E53AD9" w14:textId="77777777" w:rsidR="00033D2C" w:rsidRPr="00727243" w:rsidRDefault="00033D2C" w:rsidP="00184839">
                        <w:pPr>
                          <w:spacing w:line="240" w:lineRule="atLeast"/>
                          <w:jc w:val="center"/>
                          <w:rPr>
                            <w:rFonts w:ascii="Times New Roman" w:hAnsi="Times New Roman" w:cs="Times New Roman"/>
                            <w:bCs/>
                            <w:sz w:val="16"/>
                            <w:szCs w:val="16"/>
                          </w:rPr>
                        </w:pPr>
                        <w:r w:rsidRPr="00727243">
                          <w:rPr>
                            <w:rFonts w:ascii="Times New Roman" w:hAnsi="Times New Roman" w:cs="Times New Roman"/>
                            <w:bCs/>
                            <w:sz w:val="16"/>
                            <w:szCs w:val="16"/>
                          </w:rPr>
                          <w:t>Code Point</w:t>
                        </w:r>
                      </w:p>
                    </w:tc>
                    <w:tc>
                      <w:tcPr>
                        <w:tcW w:w="0" w:type="auto"/>
                        <w:shd w:val="clear" w:color="auto" w:fill="E8E8E8"/>
                        <w:vAlign w:val="center"/>
                      </w:tcPr>
                      <w:p w14:paraId="590F5A7E" w14:textId="77777777" w:rsidR="00033D2C" w:rsidRPr="00727243" w:rsidRDefault="00033D2C" w:rsidP="00184839">
                        <w:pPr>
                          <w:spacing w:line="240" w:lineRule="atLeast"/>
                          <w:jc w:val="center"/>
                          <w:rPr>
                            <w:rFonts w:ascii="Times New Roman" w:hAnsi="Times New Roman" w:cs="Times New Roman"/>
                            <w:bCs/>
                            <w:sz w:val="16"/>
                            <w:szCs w:val="16"/>
                          </w:rPr>
                        </w:pPr>
                        <w:r w:rsidRPr="00727243">
                          <w:rPr>
                            <w:rFonts w:ascii="Times New Roman" w:hAnsi="Times New Roman" w:cs="Times New Roman"/>
                            <w:bCs/>
                            <w:sz w:val="16"/>
                            <w:szCs w:val="16"/>
                          </w:rPr>
                          <w:t>Range</w:t>
                        </w:r>
                      </w:p>
                    </w:tc>
                  </w:tr>
                  <w:tr w:rsidR="00184839" w:rsidRPr="00727243" w14:paraId="6DCB79E5" w14:textId="77777777" w:rsidTr="00780131">
                    <w:trPr>
                      <w:jc w:val="center"/>
                    </w:trPr>
                    <w:tc>
                      <w:tcPr>
                        <w:tcW w:w="0" w:type="auto"/>
                        <w:vAlign w:val="center"/>
                      </w:tcPr>
                      <w:p w14:paraId="140C904A"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w:t>
                        </w:r>
                      </w:p>
                    </w:tc>
                    <w:tc>
                      <w:tcPr>
                        <w:tcW w:w="0" w:type="auto"/>
                        <w:vAlign w:val="center"/>
                      </w:tcPr>
                      <w:p w14:paraId="410812F1"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[0.0000, 0.3000]</w:t>
                        </w:r>
                      </w:p>
                    </w:tc>
                  </w:tr>
                  <w:tr w:rsidR="00184839" w:rsidRPr="00727243" w14:paraId="03DF4E06" w14:textId="77777777" w:rsidTr="00780131">
                    <w:trPr>
                      <w:jc w:val="center"/>
                    </w:trPr>
                    <w:tc>
                      <w:tcPr>
                        <w:tcW w:w="0" w:type="auto"/>
                        <w:vAlign w:val="center"/>
                      </w:tcPr>
                      <w:p w14:paraId="321037EF"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1</w:t>
                        </w:r>
                      </w:p>
                    </w:tc>
                    <w:tc>
                      <w:tcPr>
                        <w:tcW w:w="0" w:type="auto"/>
                        <w:vAlign w:val="center"/>
                      </w:tcPr>
                      <w:p w14:paraId="333E9B79"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(0.3000, 0.3500]</w:t>
                        </w:r>
                      </w:p>
                    </w:tc>
                  </w:tr>
                  <w:tr w:rsidR="00184839" w:rsidRPr="00727243" w14:paraId="1FEE8A4E" w14:textId="77777777" w:rsidTr="00780131">
                    <w:trPr>
                      <w:jc w:val="center"/>
                    </w:trPr>
                    <w:tc>
                      <w:tcPr>
                        <w:tcW w:w="0" w:type="auto"/>
                        <w:vAlign w:val="center"/>
                      </w:tcPr>
                      <w:p w14:paraId="28C0E039"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2</w:t>
                        </w:r>
                      </w:p>
                    </w:tc>
                    <w:tc>
                      <w:tcPr>
                        <w:tcW w:w="0" w:type="auto"/>
                        <w:vAlign w:val="center"/>
                      </w:tcPr>
                      <w:p w14:paraId="0A66AC59"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(0.3500, 0.4000]</w:t>
                        </w:r>
                      </w:p>
                    </w:tc>
                  </w:tr>
                  <w:tr w:rsidR="00184839" w:rsidRPr="00727243" w14:paraId="11DF5CD0" w14:textId="77777777" w:rsidTr="00780131">
                    <w:trPr>
                      <w:jc w:val="center"/>
                    </w:trPr>
                    <w:tc>
                      <w:tcPr>
                        <w:tcW w:w="0" w:type="auto"/>
                        <w:vAlign w:val="center"/>
                      </w:tcPr>
                      <w:p w14:paraId="1D3CA01D"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3</w:t>
                        </w:r>
                      </w:p>
                    </w:tc>
                    <w:tc>
                      <w:tcPr>
                        <w:tcW w:w="0" w:type="auto"/>
                        <w:vAlign w:val="center"/>
                      </w:tcPr>
                      <w:p w14:paraId="39D740D7"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(0.4000, 0.4500]</w:t>
                        </w:r>
                      </w:p>
                    </w:tc>
                  </w:tr>
                  <w:tr w:rsidR="00184839" w:rsidRPr="00727243" w14:paraId="683E52BA" w14:textId="77777777" w:rsidTr="00780131">
                    <w:trPr>
                      <w:jc w:val="center"/>
                    </w:trPr>
                    <w:tc>
                      <w:tcPr>
                        <w:tcW w:w="0" w:type="auto"/>
                        <w:vAlign w:val="center"/>
                      </w:tcPr>
                      <w:p w14:paraId="40F84FD5"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4</w:t>
                        </w:r>
                      </w:p>
                    </w:tc>
                    <w:tc>
                      <w:tcPr>
                        <w:tcW w:w="0" w:type="auto"/>
                        <w:vAlign w:val="center"/>
                      </w:tcPr>
                      <w:p w14:paraId="111B8808"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(0.4500, 0.5000]</w:t>
                        </w:r>
                      </w:p>
                    </w:tc>
                  </w:tr>
                  <w:tr w:rsidR="00184839" w:rsidRPr="00727243" w14:paraId="7EB17F45" w14:textId="77777777" w:rsidTr="00780131">
                    <w:trPr>
                      <w:jc w:val="center"/>
                    </w:trPr>
                    <w:tc>
                      <w:tcPr>
                        <w:tcW w:w="0" w:type="auto"/>
                        <w:vAlign w:val="center"/>
                      </w:tcPr>
                      <w:p w14:paraId="39F88FC6"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5</w:t>
                        </w:r>
                      </w:p>
                    </w:tc>
                    <w:tc>
                      <w:tcPr>
                        <w:tcW w:w="0" w:type="auto"/>
                        <w:vAlign w:val="center"/>
                      </w:tcPr>
                      <w:p w14:paraId="0FB06F7B"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(0.5000, 0.5500]</w:t>
                        </w:r>
                      </w:p>
                    </w:tc>
                  </w:tr>
                  <w:tr w:rsidR="00184839" w:rsidRPr="00727243" w14:paraId="2D38B8B9" w14:textId="77777777" w:rsidTr="00780131">
                    <w:trPr>
                      <w:jc w:val="center"/>
                    </w:trPr>
                    <w:tc>
                      <w:tcPr>
                        <w:tcW w:w="0" w:type="auto"/>
                        <w:vAlign w:val="center"/>
                      </w:tcPr>
                      <w:p w14:paraId="7A6C861B"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6</w:t>
                        </w:r>
                      </w:p>
                    </w:tc>
                    <w:tc>
                      <w:tcPr>
                        <w:tcW w:w="0" w:type="auto"/>
                        <w:vAlign w:val="center"/>
                      </w:tcPr>
                      <w:p w14:paraId="3061A662"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(0.5500, 0.6000]</w:t>
                        </w:r>
                      </w:p>
                    </w:tc>
                  </w:tr>
                  <w:tr w:rsidR="00184839" w:rsidRPr="00727243" w14:paraId="368445C0" w14:textId="77777777" w:rsidTr="00780131">
                    <w:trPr>
                      <w:jc w:val="center"/>
                    </w:trPr>
                    <w:tc>
                      <w:tcPr>
                        <w:tcW w:w="0" w:type="auto"/>
                        <w:vAlign w:val="center"/>
                      </w:tcPr>
                      <w:p w14:paraId="741350BE"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7</w:t>
                        </w:r>
                      </w:p>
                    </w:tc>
                    <w:tc>
                      <w:tcPr>
                        <w:tcW w:w="0" w:type="auto"/>
                        <w:vAlign w:val="center"/>
                      </w:tcPr>
                      <w:p w14:paraId="240D8A6D"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(0.6000, 0.6500]</w:t>
                        </w:r>
                      </w:p>
                    </w:tc>
                  </w:tr>
                  <w:tr w:rsidR="00184839" w:rsidRPr="00727243" w14:paraId="23317328" w14:textId="77777777" w:rsidTr="00780131">
                    <w:trPr>
                      <w:jc w:val="center"/>
                    </w:trPr>
                    <w:tc>
                      <w:tcPr>
                        <w:tcW w:w="0" w:type="auto"/>
                        <w:vAlign w:val="center"/>
                      </w:tcPr>
                      <w:p w14:paraId="0B749B8A"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8</w:t>
                        </w:r>
                      </w:p>
                    </w:tc>
                    <w:tc>
                      <w:tcPr>
                        <w:tcW w:w="0" w:type="auto"/>
                        <w:vAlign w:val="center"/>
                      </w:tcPr>
                      <w:p w14:paraId="137FA6DF"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(0.6500, 0.7000]</w:t>
                        </w:r>
                      </w:p>
                    </w:tc>
                  </w:tr>
                  <w:tr w:rsidR="00184839" w:rsidRPr="00727243" w14:paraId="0F74E417" w14:textId="77777777" w:rsidTr="00780131">
                    <w:trPr>
                      <w:jc w:val="center"/>
                    </w:trPr>
                    <w:tc>
                      <w:tcPr>
                        <w:tcW w:w="0" w:type="auto"/>
                        <w:vAlign w:val="center"/>
                      </w:tcPr>
                      <w:p w14:paraId="3B1B9D93"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9</w:t>
                        </w:r>
                      </w:p>
                    </w:tc>
                    <w:tc>
                      <w:tcPr>
                        <w:tcW w:w="0" w:type="auto"/>
                        <w:vAlign w:val="center"/>
                      </w:tcPr>
                      <w:p w14:paraId="2D78D44A"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(0.7000, 0.7500]</w:t>
                        </w:r>
                      </w:p>
                    </w:tc>
                  </w:tr>
                  <w:tr w:rsidR="00184839" w:rsidRPr="00727243" w14:paraId="06F3FE34" w14:textId="77777777" w:rsidTr="00780131">
                    <w:trPr>
                      <w:jc w:val="center"/>
                    </w:trPr>
                    <w:tc>
                      <w:tcPr>
                        <w:tcW w:w="0" w:type="auto"/>
                        <w:vAlign w:val="center"/>
                      </w:tcPr>
                      <w:p w14:paraId="125F0B98"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10</w:t>
                        </w:r>
                      </w:p>
                    </w:tc>
                    <w:tc>
                      <w:tcPr>
                        <w:tcW w:w="0" w:type="auto"/>
                        <w:vAlign w:val="center"/>
                      </w:tcPr>
                      <w:p w14:paraId="634C7366"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(0.7500, 0.8000]</w:t>
                        </w:r>
                      </w:p>
                    </w:tc>
                  </w:tr>
                  <w:tr w:rsidR="00184839" w:rsidRPr="00727243" w14:paraId="09339C07" w14:textId="77777777" w:rsidTr="00780131">
                    <w:trPr>
                      <w:jc w:val="center"/>
                    </w:trPr>
                    <w:tc>
                      <w:tcPr>
                        <w:tcW w:w="0" w:type="auto"/>
                        <w:vAlign w:val="center"/>
                      </w:tcPr>
                      <w:p w14:paraId="596BC4D1"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11</w:t>
                        </w:r>
                      </w:p>
                    </w:tc>
                    <w:tc>
                      <w:tcPr>
                        <w:tcW w:w="0" w:type="auto"/>
                        <w:vAlign w:val="center"/>
                      </w:tcPr>
                      <w:p w14:paraId="166A5B0C"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(0.8000, 0.8500]</w:t>
                        </w:r>
                      </w:p>
                    </w:tc>
                  </w:tr>
                  <w:tr w:rsidR="00184839" w:rsidRPr="00727243" w14:paraId="529F5977" w14:textId="77777777" w:rsidTr="00780131">
                    <w:trPr>
                      <w:jc w:val="center"/>
                    </w:trPr>
                    <w:tc>
                      <w:tcPr>
                        <w:tcW w:w="0" w:type="auto"/>
                        <w:vAlign w:val="center"/>
                      </w:tcPr>
                      <w:p w14:paraId="1BF562A8"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12</w:t>
                        </w:r>
                      </w:p>
                    </w:tc>
                    <w:tc>
                      <w:tcPr>
                        <w:tcW w:w="0" w:type="auto"/>
                        <w:vAlign w:val="center"/>
                      </w:tcPr>
                      <w:p w14:paraId="2FD67DA8"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(0.8500, 0.9000]</w:t>
                        </w:r>
                      </w:p>
                    </w:tc>
                  </w:tr>
                  <w:tr w:rsidR="00184839" w:rsidRPr="00727243" w14:paraId="515BF654" w14:textId="77777777" w:rsidTr="00780131">
                    <w:trPr>
                      <w:jc w:val="center"/>
                    </w:trPr>
                    <w:tc>
                      <w:tcPr>
                        <w:tcW w:w="0" w:type="auto"/>
                        <w:vAlign w:val="center"/>
                      </w:tcPr>
                      <w:p w14:paraId="4638165A"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13</w:t>
                        </w:r>
                      </w:p>
                    </w:tc>
                    <w:tc>
                      <w:tcPr>
                        <w:tcW w:w="0" w:type="auto"/>
                        <w:vAlign w:val="center"/>
                      </w:tcPr>
                      <w:p w14:paraId="70BE58A7"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(0.9000, 0.9500]</w:t>
                        </w:r>
                      </w:p>
                    </w:tc>
                  </w:tr>
                  <w:tr w:rsidR="00184839" w:rsidRPr="00727243" w14:paraId="482F20BB" w14:textId="77777777" w:rsidTr="00780131">
                    <w:trPr>
                      <w:jc w:val="center"/>
                    </w:trPr>
                    <w:tc>
                      <w:tcPr>
                        <w:tcW w:w="0" w:type="auto"/>
                        <w:vAlign w:val="center"/>
                      </w:tcPr>
                      <w:p w14:paraId="5005D180"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14</w:t>
                        </w:r>
                      </w:p>
                    </w:tc>
                    <w:tc>
                      <w:tcPr>
                        <w:tcW w:w="0" w:type="auto"/>
                        <w:vAlign w:val="center"/>
                      </w:tcPr>
                      <w:p w14:paraId="0A43054D"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(0.9500, 1.0000]</w:t>
                        </w:r>
                      </w:p>
                    </w:tc>
                  </w:tr>
                  <w:tr w:rsidR="00184839" w:rsidRPr="00727243" w14:paraId="73E7CD52" w14:textId="77777777" w:rsidTr="00780131">
                    <w:trPr>
                      <w:jc w:val="center"/>
                    </w:trPr>
                    <w:tc>
                      <w:tcPr>
                        <w:tcW w:w="0" w:type="auto"/>
                        <w:vAlign w:val="center"/>
                      </w:tcPr>
                      <w:p w14:paraId="530783E5"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15</w:t>
                        </w:r>
                      </w:p>
                    </w:tc>
                    <w:tc>
                      <w:tcPr>
                        <w:tcW w:w="0" w:type="auto"/>
                        <w:vAlign w:val="center"/>
                      </w:tcPr>
                      <w:p w14:paraId="625BB97D" w14:textId="77777777" w:rsidR="00033D2C" w:rsidRPr="00727243" w:rsidRDefault="00033D2C" w:rsidP="00184839">
                        <w:pPr>
                          <w:spacing w:line="240" w:lineRule="atLeast"/>
                          <w:jc w:val="center"/>
                          <w:rPr>
                            <w:rFonts w:ascii="Times New Roman" w:hAnsi="Times New Roman" w:cs="Times New Roman"/>
                            <w:sz w:val="16"/>
                            <w:szCs w:val="16"/>
                          </w:rPr>
                        </w:pPr>
                        <w:r w:rsidRPr="00727243">
                          <w:rPr>
                            <w:rFonts w:ascii="Times New Roman" w:hAnsi="Times New Roman" w:cs="Times New Roman"/>
                            <w:sz w:val="16"/>
                            <w:szCs w:val="16"/>
                          </w:rPr>
                          <w:t>Reserved</w:t>
                        </w:r>
                      </w:p>
                    </w:tc>
                  </w:tr>
                </w:tbl>
                <w:p w14:paraId="462A8EB7" w14:textId="77777777" w:rsidR="00033D2C" w:rsidRPr="00727243" w:rsidRDefault="00033D2C" w:rsidP="00184839">
                  <w:pPr>
                    <w:spacing w:line="240" w:lineRule="atLeast"/>
                    <w:ind w:leftChars="400" w:left="880"/>
                    <w:jc w:val="center"/>
                    <w:rPr>
                      <w:rFonts w:ascii="Times New Roman" w:hAnsi="Times New Roman" w:cs="Times New Roman"/>
                      <w:iCs/>
                      <w:sz w:val="16"/>
                      <w:szCs w:val="16"/>
                      <w:lang w:eastAsia="x-none"/>
                    </w:rPr>
                  </w:pPr>
                  <w:r w:rsidRPr="00727243">
                    <w:rPr>
                      <w:rFonts w:ascii="Times New Roman" w:hAnsi="Times New Roman" w:cs="Times New Roman"/>
                      <w:color w:val="FF0000"/>
                      <w:sz w:val="16"/>
                      <w:szCs w:val="16"/>
                      <w:lang w:eastAsia="x-none"/>
                    </w:rPr>
                    <w:t>&lt;&lt; Unchanged parts are omitted</w:t>
                  </w:r>
                  <w:r w:rsidRPr="00727243">
                    <w:rPr>
                      <w:rFonts w:ascii="Times New Roman" w:hAnsi="Times New Roman" w:cs="Times New Roman"/>
                      <w:iCs/>
                      <w:color w:val="FF0000"/>
                      <w:sz w:val="16"/>
                      <w:szCs w:val="16"/>
                      <w:lang w:eastAsia="x-none"/>
                    </w:rPr>
                    <w:t xml:space="preserve"> &gt;&gt;</w:t>
                  </w:r>
                </w:p>
              </w:tc>
            </w:tr>
          </w:tbl>
          <w:p w14:paraId="548F9BB0" w14:textId="7C412B73" w:rsidR="00033D2C" w:rsidRPr="00727243" w:rsidRDefault="00033D2C" w:rsidP="00184839">
            <w:pPr>
              <w:spacing w:after="0" w:line="240" w:lineRule="atLeast"/>
              <w:jc w:val="both"/>
              <w:rPr>
                <w:rFonts w:ascii="Times New Roman" w:hAnsi="Times New Roman" w:cs="Times New Roman"/>
                <w:szCs w:val="18"/>
              </w:rPr>
            </w:pPr>
          </w:p>
        </w:tc>
      </w:tr>
    </w:tbl>
    <w:p w14:paraId="2289464D" w14:textId="1B8EC1FF" w:rsidR="00033D2C" w:rsidRPr="00727243" w:rsidRDefault="00033D2C" w:rsidP="00033D2C">
      <w:pPr>
        <w:jc w:val="both"/>
        <w:rPr>
          <w:rFonts w:ascii="Times New Roman" w:hAnsi="Times New Roman" w:cs="Times New Roman"/>
          <w:szCs w:val="18"/>
        </w:rPr>
      </w:pPr>
    </w:p>
    <w:p w14:paraId="34F05DE3" w14:textId="73DB687C" w:rsidR="00986F3D" w:rsidRPr="00986F3D" w:rsidRDefault="00F54897" w:rsidP="00B32E64">
      <w:pPr>
        <w:spacing w:line="240" w:lineRule="atLeast"/>
        <w:ind w:firstLine="284"/>
        <w:jc w:val="both"/>
        <w:rPr>
          <w:rFonts w:ascii="Times New Roman" w:hAnsi="Times New Roman" w:cs="Times New Roman"/>
          <w:sz w:val="20"/>
          <w:szCs w:val="20"/>
        </w:rPr>
      </w:pPr>
      <w:r>
        <w:rPr>
          <w:rFonts w:ascii="Times New Roman" w:hAnsi="Times New Roman" w:cs="Times New Roman"/>
          <w:sz w:val="20"/>
          <w:szCs w:val="20"/>
        </w:rPr>
        <w:t>It</w:t>
      </w:r>
      <w:r w:rsidR="00986F3D" w:rsidRPr="00986F3D">
        <w:rPr>
          <w:rFonts w:ascii="Times New Roman" w:hAnsi="Times New Roman" w:cs="Times New Roman"/>
          <w:sz w:val="20"/>
          <w:szCs w:val="20"/>
        </w:rPr>
        <w:t xml:space="preserve"> clarifies the premise for SGCS calculation by fixing the PMI basis to the Rel‑16 </w:t>
      </w:r>
      <w:proofErr w:type="spellStart"/>
      <w:r w:rsidR="00986F3D" w:rsidRPr="00986F3D">
        <w:rPr>
          <w:rFonts w:ascii="Times New Roman" w:hAnsi="Times New Roman" w:cs="Times New Roman"/>
          <w:sz w:val="20"/>
          <w:szCs w:val="20"/>
        </w:rPr>
        <w:t>eType</w:t>
      </w:r>
      <w:proofErr w:type="spellEnd"/>
      <w:r w:rsidR="00986F3D" w:rsidRPr="00986F3D">
        <w:rPr>
          <w:rFonts w:ascii="Times New Roman" w:hAnsi="Times New Roman" w:cs="Times New Roman"/>
          <w:sz w:val="20"/>
          <w:szCs w:val="20"/>
        </w:rPr>
        <w:t xml:space="preserve"> II CSI codebook for the precoders </w:t>
      </w:r>
      <m:oMath>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k</m:t>
            </m:r>
          </m:sub>
        </m:sSub>
      </m:oMath>
      <w:r w:rsidR="00986F3D" w:rsidRPr="00624ADA">
        <w:rPr>
          <w:rFonts w:ascii="Times New Roman" w:hAnsi="Times New Roman" w:cs="Times New Roman" w:hint="eastAsia"/>
          <w:sz w:val="20"/>
          <w:szCs w:val="20"/>
        </w:rPr>
        <w:t xml:space="preserve"> </w:t>
      </w:r>
      <w:r w:rsidR="00986F3D" w:rsidRPr="00624ADA">
        <w:rPr>
          <w:rFonts w:ascii="Times New Roman" w:hAnsi="Times New Roman" w:cs="Times New Roman"/>
          <w:sz w:val="20"/>
          <w:szCs w:val="20"/>
        </w:rPr>
        <w:t xml:space="preserve">and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w:rPr>
                    <w:rFonts w:ascii="Cambria Math" w:hAnsi="Cambria Math" w:cs="Times New Roman"/>
                    <w:sz w:val="20"/>
                    <w:szCs w:val="20"/>
                  </w:rPr>
                  <m:t>w</m:t>
                </m:r>
              </m:e>
            </m:acc>
          </m:e>
          <m:sub>
            <m:r>
              <w:rPr>
                <w:rFonts w:ascii="Cambria Math" w:hAnsi="Cambria Math" w:cs="Times New Roman"/>
                <w:sz w:val="20"/>
                <w:szCs w:val="20"/>
              </w:rPr>
              <m:t>k</m:t>
            </m:r>
          </m:sub>
        </m:sSub>
      </m:oMath>
      <w:r w:rsidR="00986F3D" w:rsidRPr="00624ADA">
        <w:rPr>
          <w:rFonts w:ascii="Times New Roman" w:hAnsi="Times New Roman" w:cs="Times New Roman" w:hint="eastAsia"/>
          <w:sz w:val="20"/>
          <w:szCs w:val="20"/>
        </w:rPr>
        <w:t xml:space="preserve"> </w:t>
      </w:r>
      <w:r w:rsidR="00986F3D" w:rsidRPr="00986F3D">
        <w:rPr>
          <w:rFonts w:ascii="Times New Roman" w:hAnsi="Times New Roman" w:cs="Times New Roman"/>
          <w:sz w:val="20"/>
          <w:szCs w:val="20"/>
        </w:rPr>
        <w:t xml:space="preserve">. In the CSI‑PAI configuration, the second reporting setting is configured with </w:t>
      </w:r>
      <w:proofErr w:type="spellStart"/>
      <w:r w:rsidR="00986F3D" w:rsidRPr="007D5BDC">
        <w:rPr>
          <w:rFonts w:ascii="Times New Roman" w:hAnsi="Times New Roman" w:cs="Times New Roman"/>
          <w:i/>
          <w:iCs/>
          <w:sz w:val="20"/>
          <w:szCs w:val="20"/>
        </w:rPr>
        <w:t>codebookType</w:t>
      </w:r>
      <w:proofErr w:type="spellEnd"/>
      <w:r w:rsidR="00986F3D" w:rsidRPr="00986F3D">
        <w:rPr>
          <w:rFonts w:ascii="Times New Roman" w:hAnsi="Times New Roman" w:cs="Times New Roman"/>
          <w:sz w:val="20"/>
          <w:szCs w:val="20"/>
        </w:rPr>
        <w:t xml:space="preserve"> = </w:t>
      </w:r>
      <w:r w:rsidR="007D5BDC">
        <w:rPr>
          <w:rFonts w:ascii="Times New Roman" w:hAnsi="Times New Roman" w:cs="Times New Roman"/>
          <w:sz w:val="20"/>
          <w:szCs w:val="20"/>
        </w:rPr>
        <w:t>‘</w:t>
      </w:r>
      <w:r w:rsidR="00986F3D" w:rsidRPr="00986F3D">
        <w:rPr>
          <w:rFonts w:ascii="Times New Roman" w:hAnsi="Times New Roman" w:cs="Times New Roman"/>
          <w:sz w:val="20"/>
          <w:szCs w:val="20"/>
        </w:rPr>
        <w:t>etypeII‑r16</w:t>
      </w:r>
      <w:r w:rsidR="007D5BDC">
        <w:rPr>
          <w:rFonts w:ascii="Times New Roman" w:hAnsi="Times New Roman" w:cs="Times New Roman"/>
          <w:sz w:val="20"/>
          <w:szCs w:val="20"/>
        </w:rPr>
        <w:t>’</w:t>
      </w:r>
      <w:r w:rsidR="00986F3D" w:rsidRPr="00986F3D">
        <w:rPr>
          <w:rFonts w:ascii="Times New Roman" w:hAnsi="Times New Roman" w:cs="Times New Roman"/>
          <w:sz w:val="20"/>
          <w:szCs w:val="20"/>
        </w:rPr>
        <w:t xml:space="preserve">, and the SGCS expressions use the predicted precoder </w:t>
      </w:r>
      <m:oMath>
        <m:sSub>
          <m:sSubPr>
            <m:ctrlPr>
              <w:rPr>
                <w:rFonts w:ascii="Cambria Math" w:hAnsi="Cambria Math" w:cs="Times New Roman"/>
                <w:sz w:val="20"/>
                <w:szCs w:val="20"/>
              </w:rPr>
            </m:ctrlPr>
          </m:sSubPr>
          <m:e>
            <m:r>
              <w:rPr>
                <w:rFonts w:ascii="Cambria Math" w:hAnsi="Cambria Math" w:cs="Times New Roman"/>
                <w:sz w:val="20"/>
                <w:szCs w:val="20"/>
              </w:rPr>
              <m:t>w</m:t>
            </m:r>
          </m:e>
          <m:sub>
            <m:r>
              <w:rPr>
                <w:rFonts w:ascii="Cambria Math" w:hAnsi="Cambria Math" w:cs="Times New Roman"/>
                <w:sz w:val="20"/>
                <w:szCs w:val="20"/>
              </w:rPr>
              <m:t>k</m:t>
            </m:r>
          </m:sub>
        </m:sSub>
      </m:oMath>
      <w:r w:rsidR="00986F3D" w:rsidRPr="00986F3D">
        <w:rPr>
          <w:rFonts w:ascii="Times New Roman" w:hAnsi="Times New Roman" w:cs="Times New Roman"/>
          <w:sz w:val="20"/>
          <w:szCs w:val="20"/>
        </w:rPr>
        <w:t xml:space="preserve"> together with the ground truth, while the non‑predicted precoder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w:rPr>
                    <w:rFonts w:ascii="Cambria Math" w:hAnsi="Cambria Math" w:cs="Times New Roman"/>
                    <w:sz w:val="20"/>
                    <w:szCs w:val="20"/>
                  </w:rPr>
                  <m:t>w</m:t>
                </m:r>
              </m:e>
            </m:acc>
          </m:e>
          <m:sub>
            <m:r>
              <w:rPr>
                <w:rFonts w:ascii="Cambria Math" w:hAnsi="Cambria Math" w:cs="Times New Roman"/>
                <w:sz w:val="20"/>
                <w:szCs w:val="20"/>
              </w:rPr>
              <m:t>k</m:t>
            </m:r>
          </m:sub>
        </m:sSub>
      </m:oMath>
      <w:r w:rsidR="00986F3D" w:rsidRPr="00624ADA">
        <w:rPr>
          <w:rFonts w:ascii="Times New Roman" w:hAnsi="Times New Roman" w:cs="Times New Roman" w:hint="eastAsia"/>
          <w:sz w:val="20"/>
          <w:szCs w:val="20"/>
        </w:rPr>
        <w:t xml:space="preserve"> </w:t>
      </w:r>
      <w:r w:rsidR="00986F3D" w:rsidRPr="00986F3D">
        <w:rPr>
          <w:rFonts w:ascii="Times New Roman" w:hAnsi="Times New Roman" w:cs="Times New Roman"/>
          <w:sz w:val="20"/>
          <w:szCs w:val="20"/>
        </w:rPr>
        <w:t xml:space="preserve">is taken from the latest CSI‑RS transmission occasion that is no later than the CSI reference resource of the associated inference report. The resulting SGCS values are reported per layer in the single UCI structure defined by RAN1, which means that both the inputs and the linkage remain anchored to decision time. This description reflects the #122 agreement on the PMI assumption and the related requirement to use </w:t>
      </w:r>
      <w:proofErr w:type="spellStart"/>
      <w:r w:rsidR="00986F3D" w:rsidRPr="007D5BDC">
        <w:rPr>
          <w:rFonts w:ascii="Times New Roman" w:hAnsi="Times New Roman" w:cs="Times New Roman"/>
          <w:i/>
          <w:iCs/>
          <w:sz w:val="20"/>
          <w:szCs w:val="20"/>
        </w:rPr>
        <w:t>codebookType</w:t>
      </w:r>
      <w:proofErr w:type="spellEnd"/>
      <w:r w:rsidR="00986F3D" w:rsidRPr="00986F3D">
        <w:rPr>
          <w:rFonts w:ascii="Times New Roman" w:hAnsi="Times New Roman" w:cs="Times New Roman"/>
          <w:sz w:val="20"/>
          <w:szCs w:val="20"/>
        </w:rPr>
        <w:t xml:space="preserve"> = </w:t>
      </w:r>
      <w:r w:rsidR="007D5BDC">
        <w:rPr>
          <w:rFonts w:ascii="Times New Roman" w:hAnsi="Times New Roman" w:cs="Times New Roman"/>
          <w:sz w:val="20"/>
          <w:szCs w:val="20"/>
        </w:rPr>
        <w:t>‘</w:t>
      </w:r>
      <w:r w:rsidR="00986F3D" w:rsidRPr="00986F3D">
        <w:rPr>
          <w:rFonts w:ascii="Times New Roman" w:hAnsi="Times New Roman" w:cs="Times New Roman"/>
          <w:sz w:val="20"/>
          <w:szCs w:val="20"/>
        </w:rPr>
        <w:t>etypeII‑r16</w:t>
      </w:r>
      <w:r w:rsidR="007D5BDC">
        <w:rPr>
          <w:rFonts w:ascii="Times New Roman" w:hAnsi="Times New Roman" w:cs="Times New Roman"/>
          <w:sz w:val="20"/>
          <w:szCs w:val="20"/>
        </w:rPr>
        <w:t>’</w:t>
      </w:r>
      <w:r w:rsidR="00986F3D" w:rsidRPr="00986F3D">
        <w:rPr>
          <w:rFonts w:ascii="Times New Roman" w:hAnsi="Times New Roman" w:cs="Times New Roman"/>
          <w:sz w:val="20"/>
          <w:szCs w:val="20"/>
        </w:rPr>
        <w:t xml:space="preserve"> in the second reporting setting, and it is consistent with the #121 text that places SGCS in a single UCI part with decision‑time linkage.</w:t>
      </w:r>
    </w:p>
    <w:p w14:paraId="3FCE3230" w14:textId="77777777" w:rsidR="00C04C47" w:rsidRDefault="00C04C47" w:rsidP="00B32E64">
      <w:pPr>
        <w:spacing w:line="240" w:lineRule="atLeast"/>
        <w:ind w:firstLine="284"/>
        <w:jc w:val="both"/>
        <w:rPr>
          <w:rFonts w:ascii="Times New Roman" w:hAnsi="Times New Roman" w:cs="Times New Roman"/>
          <w:sz w:val="20"/>
          <w:szCs w:val="20"/>
        </w:rPr>
      </w:pPr>
    </w:p>
    <w:p w14:paraId="044EAD74" w14:textId="1A54BC72" w:rsidR="00986F3D" w:rsidRPr="00986F3D" w:rsidRDefault="00986F3D" w:rsidP="00B32E64">
      <w:pPr>
        <w:spacing w:line="240" w:lineRule="atLeast"/>
        <w:ind w:firstLine="284"/>
        <w:jc w:val="both"/>
        <w:rPr>
          <w:rFonts w:ascii="Times New Roman" w:hAnsi="Times New Roman" w:cs="Times New Roman"/>
          <w:sz w:val="20"/>
          <w:szCs w:val="20"/>
        </w:rPr>
      </w:pPr>
      <w:r w:rsidRPr="00986F3D">
        <w:rPr>
          <w:rFonts w:ascii="Times New Roman" w:hAnsi="Times New Roman" w:cs="Times New Roman"/>
          <w:sz w:val="20"/>
          <w:szCs w:val="20"/>
        </w:rPr>
        <w:t xml:space="preserve">Against this background, the question is how these reports behave around a model change when the network does not know exactly when the new behaviour takes effect. Because the ground‑truth and the non‑predicted PMI follow the fixed </w:t>
      </w:r>
      <w:proofErr w:type="spellStart"/>
      <w:r w:rsidRPr="00986F3D">
        <w:rPr>
          <w:rFonts w:ascii="Times New Roman" w:hAnsi="Times New Roman" w:cs="Times New Roman"/>
          <w:sz w:val="20"/>
          <w:szCs w:val="20"/>
        </w:rPr>
        <w:t>eType</w:t>
      </w:r>
      <w:proofErr w:type="spellEnd"/>
      <w:r w:rsidRPr="00986F3D">
        <w:rPr>
          <w:rFonts w:ascii="Times New Roman" w:hAnsi="Times New Roman" w:cs="Times New Roman"/>
          <w:sz w:val="20"/>
          <w:szCs w:val="20"/>
        </w:rPr>
        <w:t xml:space="preserve"> II basis, they remain constant across the change, while the predicted side reflects the new behaviour as soon as the update is active. If the boundary is unknown, the first monitoring windows can admit a mixture of pre‑change and post‑change evidence even within a single UCI message. In that situation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SGCS</m:t>
            </m:r>
          </m:e>
          <m:sub>
            <m:r>
              <m:rPr>
                <m:sty m:val="p"/>
              </m:rPr>
              <w:rPr>
                <w:rFonts w:ascii="Cambria Math" w:hAnsi="Cambria Math" w:cs="Times New Roman"/>
                <w:sz w:val="20"/>
                <w:szCs w:val="20"/>
              </w:rPr>
              <m:t>1</m:t>
            </m:r>
          </m:sub>
        </m:sSub>
      </m:oMath>
      <w:r w:rsidRPr="00986F3D">
        <w:rPr>
          <w:rFonts w:ascii="Times New Roman" w:hAnsi="Times New Roman" w:cs="Times New Roman"/>
          <w:sz w:val="20"/>
          <w:szCs w:val="20"/>
        </w:rPr>
        <w:t xml:space="preserve"> may already represent the updated model, whereas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SGCS</m:t>
            </m:r>
          </m:e>
          <m:sub>
            <m:r>
              <m:rPr>
                <m:sty m:val="p"/>
              </m:rPr>
              <w:rPr>
                <w:rFonts w:ascii="Cambria Math" w:hAnsi="Cambria Math" w:cs="Times New Roman"/>
                <w:sz w:val="20"/>
                <w:szCs w:val="20"/>
              </w:rPr>
              <m:t>2</m:t>
            </m:r>
          </m:sub>
        </m:sSub>
        <m:r>
          <m:rPr>
            <m:sty m:val="p"/>
          </m:rPr>
          <w:rPr>
            <w:rFonts w:ascii="Cambria Math" w:hAnsi="Cambria Math" w:cs="Times New Roman"/>
            <w:sz w:val="20"/>
            <w:szCs w:val="20"/>
          </w:rPr>
          <m:t xml:space="preserve"> </m:t>
        </m:r>
      </m:oMath>
      <w:r w:rsidRPr="00986F3D">
        <w:rPr>
          <w:rFonts w:ascii="Times New Roman" w:hAnsi="Times New Roman" w:cs="Times New Roman"/>
          <w:sz w:val="20"/>
          <w:szCs w:val="20"/>
        </w:rPr>
        <w:t>can still be paired with a non‑predicted PMI selected by the rule that admits only occasions no later than the reference resource. The composition of the window then depends on which occasions are admitted and linked rather than on a clear boundary, and the resulting averages can be biased even when configuration is otherwise identical.</w:t>
      </w:r>
    </w:p>
    <w:p w14:paraId="0BB70324" w14:textId="77777777" w:rsidR="00C04C47" w:rsidRDefault="00C04C47" w:rsidP="00B32E64">
      <w:pPr>
        <w:spacing w:line="240" w:lineRule="atLeast"/>
        <w:ind w:firstLine="284"/>
        <w:jc w:val="both"/>
        <w:rPr>
          <w:rFonts w:ascii="Times New Roman" w:hAnsi="Times New Roman" w:cs="Times New Roman"/>
          <w:sz w:val="20"/>
          <w:szCs w:val="20"/>
        </w:rPr>
      </w:pPr>
    </w:p>
    <w:p w14:paraId="43506D6E" w14:textId="64682DEF" w:rsidR="00986F3D" w:rsidRPr="00986F3D" w:rsidRDefault="00986F3D" w:rsidP="00B32E64">
      <w:pPr>
        <w:spacing w:line="240" w:lineRule="atLeast"/>
        <w:ind w:firstLine="284"/>
        <w:jc w:val="both"/>
        <w:rPr>
          <w:rFonts w:ascii="Times New Roman" w:hAnsi="Times New Roman" w:cs="Times New Roman"/>
          <w:sz w:val="20"/>
          <w:szCs w:val="20"/>
        </w:rPr>
      </w:pPr>
      <w:r w:rsidRPr="00986F3D">
        <w:rPr>
          <w:rFonts w:ascii="Times New Roman" w:hAnsi="Times New Roman" w:cs="Times New Roman"/>
          <w:sz w:val="20"/>
          <w:szCs w:val="20"/>
        </w:rPr>
        <w:t xml:space="preserve">To remove this ambiguity without changing the agreed framework, a minimal addition is a UE‑originated effective‑from indication that marks the decision‑time slot from which the updated behaviour applies. With that boundary in place, the gNB classifies every SGCS pair and every monitoring window only by the reference resource relative to the boundary. Any window whose reference resource precedes the boundary is treated as pre‑change, and any window whose reference resource is at or after the boundary is treated as post‑change. This preserves all choices made in RAN1 #122, including the Rel‑16 </w:t>
      </w:r>
      <w:proofErr w:type="spellStart"/>
      <w:r w:rsidRPr="00986F3D">
        <w:rPr>
          <w:rFonts w:ascii="Times New Roman" w:hAnsi="Times New Roman" w:cs="Times New Roman"/>
          <w:sz w:val="20"/>
          <w:szCs w:val="20"/>
        </w:rPr>
        <w:t>eType</w:t>
      </w:r>
      <w:proofErr w:type="spellEnd"/>
      <w:r w:rsidRPr="00986F3D">
        <w:rPr>
          <w:rFonts w:ascii="Times New Roman" w:hAnsi="Times New Roman" w:cs="Times New Roman"/>
          <w:sz w:val="20"/>
          <w:szCs w:val="20"/>
        </w:rPr>
        <w:t xml:space="preserve"> II PMI assumption and the single UCI reporting, while supplying the missing boundary that keeps validation consistent when the evaluation is performed under similar radio‑channel conditions and materially equivalent configuration.</w:t>
      </w:r>
    </w:p>
    <w:p w14:paraId="2F2D5C8D" w14:textId="0DDD37E5" w:rsidR="00DC2DA9" w:rsidRDefault="00DC2DA9" w:rsidP="008A1A72">
      <w:pPr>
        <w:jc w:val="both"/>
        <w:rPr>
          <w:rFonts w:ascii="Times New Roman" w:hAnsi="Times New Roman" w:cs="Times New Roman"/>
          <w:szCs w:val="18"/>
        </w:rPr>
      </w:pPr>
    </w:p>
    <w:p w14:paraId="31F6BB1F" w14:textId="30A372C1" w:rsidR="00752E7E" w:rsidRPr="002878AB" w:rsidRDefault="00752E7E" w:rsidP="002878AB">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5" w:name="_Hlk213424019"/>
      <w:r w:rsidRPr="002878AB">
        <w:rPr>
          <w:rFonts w:ascii="Times New Roman" w:eastAsia="맑은 고딕" w:hAnsi="Times New Roman" w:cs="Times New Roman"/>
          <w:b/>
          <w:bCs/>
          <w:sz w:val="20"/>
          <w:lang w:eastAsia="ko-KR"/>
        </w:rPr>
        <w:t xml:space="preserve">Observation </w:t>
      </w:r>
      <w:r w:rsidR="00F14656">
        <w:rPr>
          <w:rFonts w:ascii="Times New Roman" w:eastAsia="맑은 고딕" w:hAnsi="Times New Roman" w:cs="Times New Roman"/>
          <w:b/>
          <w:bCs/>
          <w:sz w:val="20"/>
          <w:lang w:eastAsia="ko-KR"/>
        </w:rPr>
        <w:t>8</w:t>
      </w:r>
      <w:r w:rsidRPr="002878AB">
        <w:rPr>
          <w:rFonts w:ascii="Times New Roman" w:eastAsia="맑은 고딕" w:hAnsi="Times New Roman" w:cs="Times New Roman"/>
          <w:b/>
          <w:bCs/>
          <w:sz w:val="20"/>
          <w:lang w:eastAsia="ko-KR"/>
        </w:rPr>
        <w:t xml:space="preserve">:  </w:t>
      </w:r>
      <w:r w:rsidR="002878AB" w:rsidRPr="002878AB">
        <w:rPr>
          <w:rFonts w:ascii="Times New Roman" w:eastAsia="맑은 고딕" w:hAnsi="Times New Roman" w:cs="Times New Roman"/>
          <w:b/>
          <w:bCs/>
          <w:sz w:val="20"/>
          <w:lang w:eastAsia="ko-KR"/>
        </w:rPr>
        <w:t xml:space="preserve">With the PMI basis fixed to the Rel‑16 </w:t>
      </w:r>
      <w:proofErr w:type="spellStart"/>
      <w:r w:rsidR="002878AB" w:rsidRPr="002878AB">
        <w:rPr>
          <w:rFonts w:ascii="Times New Roman" w:eastAsia="맑은 고딕" w:hAnsi="Times New Roman" w:cs="Times New Roman"/>
          <w:b/>
          <w:bCs/>
          <w:sz w:val="20"/>
          <w:lang w:eastAsia="ko-KR"/>
        </w:rPr>
        <w:t>eType</w:t>
      </w:r>
      <w:proofErr w:type="spellEnd"/>
      <w:r w:rsidR="002878AB" w:rsidRPr="002878AB">
        <w:rPr>
          <w:rFonts w:ascii="Times New Roman" w:eastAsia="맑은 고딕" w:hAnsi="Times New Roman" w:cs="Times New Roman"/>
          <w:b/>
          <w:bCs/>
          <w:sz w:val="20"/>
          <w:lang w:eastAsia="ko-KR"/>
        </w:rPr>
        <w:t xml:space="preserve"> II codebook and SGCS reported per layer in a single UCI anchored to decision time, an unknown </w:t>
      </w:r>
      <w:r w:rsidR="00F54897">
        <w:rPr>
          <w:rFonts w:ascii="Times New Roman" w:eastAsia="맑은 고딕" w:hAnsi="Times New Roman" w:cs="Times New Roman"/>
          <w:b/>
          <w:bCs/>
          <w:sz w:val="20"/>
          <w:lang w:eastAsia="ko-KR"/>
        </w:rPr>
        <w:t xml:space="preserve">model-update </w:t>
      </w:r>
      <w:r w:rsidR="002878AB" w:rsidRPr="002878AB">
        <w:rPr>
          <w:rFonts w:ascii="Times New Roman" w:eastAsia="맑은 고딕" w:hAnsi="Times New Roman" w:cs="Times New Roman"/>
          <w:b/>
          <w:bCs/>
          <w:sz w:val="20"/>
          <w:lang w:eastAsia="ko-KR"/>
        </w:rPr>
        <w:t xml:space="preserve">boundary </w:t>
      </w:r>
      <w:r w:rsidR="00F54897">
        <w:rPr>
          <w:rFonts w:ascii="Times New Roman" w:eastAsia="맑은 고딕" w:hAnsi="Times New Roman" w:cs="Times New Roman"/>
          <w:b/>
          <w:bCs/>
          <w:sz w:val="20"/>
          <w:lang w:eastAsia="ko-KR"/>
        </w:rPr>
        <w:t xml:space="preserve">can make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SGCS</m:t>
            </m:r>
          </m:e>
          <m:sub>
            <m:r>
              <m:rPr>
                <m:sty m:val="b"/>
              </m:rPr>
              <w:rPr>
                <w:rFonts w:ascii="Cambria Math" w:hAnsi="Cambria Math" w:cs="Times New Roman"/>
                <w:sz w:val="20"/>
                <w:szCs w:val="20"/>
              </w:rPr>
              <m:t>1</m:t>
            </m:r>
          </m:sub>
        </m:sSub>
      </m:oMath>
      <w:r w:rsidR="002878AB" w:rsidRPr="002878AB">
        <w:rPr>
          <w:rFonts w:ascii="Times New Roman" w:hAnsi="Times New Roman" w:cs="Times New Roman"/>
          <w:b/>
          <w:bCs/>
          <w:sz w:val="20"/>
          <w:szCs w:val="20"/>
        </w:rPr>
        <w:t xml:space="preserve"> </w:t>
      </w:r>
      <w:r w:rsidR="002878AB" w:rsidRPr="002878AB">
        <w:rPr>
          <w:rFonts w:ascii="Times New Roman" w:eastAsia="맑은 고딕" w:hAnsi="Times New Roman" w:cs="Times New Roman"/>
          <w:b/>
          <w:bCs/>
          <w:sz w:val="20"/>
          <w:lang w:eastAsia="ko-KR"/>
        </w:rPr>
        <w:t xml:space="preserve">reflect the updated model while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SGCS</m:t>
            </m:r>
          </m:e>
          <m:sub>
            <m:r>
              <m:rPr>
                <m:sty m:val="b"/>
              </m:rPr>
              <w:rPr>
                <w:rFonts w:ascii="Cambria Math" w:hAnsi="Cambria Math" w:cs="Times New Roman"/>
                <w:sz w:val="20"/>
                <w:szCs w:val="20"/>
              </w:rPr>
              <m:t>2</m:t>
            </m:r>
          </m:sub>
        </m:sSub>
      </m:oMath>
      <w:r w:rsidR="002878AB" w:rsidRPr="002878AB">
        <w:rPr>
          <w:rFonts w:ascii="Times New Roman" w:hAnsi="Times New Roman" w:cs="Times New Roman"/>
          <w:b/>
          <w:bCs/>
          <w:sz w:val="20"/>
          <w:szCs w:val="20"/>
        </w:rPr>
        <w:t xml:space="preserve"> </w:t>
      </w:r>
      <w:r w:rsidR="002878AB" w:rsidRPr="002878AB">
        <w:rPr>
          <w:rFonts w:ascii="Times New Roman" w:eastAsia="맑은 고딕" w:hAnsi="Times New Roman" w:cs="Times New Roman"/>
          <w:b/>
          <w:bCs/>
          <w:sz w:val="20"/>
          <w:lang w:eastAsia="ko-KR"/>
        </w:rPr>
        <w:t xml:space="preserve">still </w:t>
      </w:r>
      <w:r w:rsidR="00F54897">
        <w:rPr>
          <w:rFonts w:ascii="Times New Roman" w:eastAsia="맑은 고딕" w:hAnsi="Times New Roman" w:cs="Times New Roman"/>
          <w:b/>
          <w:bCs/>
          <w:sz w:val="20"/>
          <w:lang w:eastAsia="ko-KR"/>
        </w:rPr>
        <w:t xml:space="preserve">pairs with </w:t>
      </w:r>
      <w:r w:rsidR="002878AB" w:rsidRPr="002878AB">
        <w:rPr>
          <w:rFonts w:ascii="Times New Roman" w:eastAsia="맑은 고딕" w:hAnsi="Times New Roman" w:cs="Times New Roman"/>
          <w:b/>
          <w:bCs/>
          <w:sz w:val="20"/>
          <w:lang w:eastAsia="ko-KR"/>
        </w:rPr>
        <w:t>non‑predicted</w:t>
      </w:r>
      <w:r w:rsidR="002878AB" w:rsidRPr="00F54897">
        <w:rPr>
          <w:rFonts w:ascii="Times New Roman" w:eastAsia="맑은 고딕" w:hAnsi="Times New Roman" w:cs="Times New Roman"/>
          <w:b/>
          <w:bCs/>
          <w:sz w:val="20"/>
          <w:lang w:eastAsia="ko-KR"/>
        </w:rPr>
        <w:t xml:space="preserve"> </w:t>
      </w:r>
      <m:oMath>
        <m:sSub>
          <m:sSubPr>
            <m:ctrlPr>
              <w:rPr>
                <w:rFonts w:ascii="Cambria Math" w:hAnsi="Cambria Math" w:cs="Times New Roman"/>
                <w:b/>
                <w:bCs/>
                <w:i/>
                <w:color w:val="000000"/>
                <w:sz w:val="20"/>
                <w:szCs w:val="20"/>
              </w:rPr>
            </m:ctrlPr>
          </m:sSubPr>
          <m:e>
            <m:acc>
              <m:accPr>
                <m:ctrlPr>
                  <w:rPr>
                    <w:rFonts w:ascii="Cambria Math" w:hAnsi="Cambria Math" w:cs="Times New Roman"/>
                    <w:b/>
                    <w:bCs/>
                    <w:i/>
                    <w:color w:val="000000"/>
                    <w:sz w:val="20"/>
                    <w:szCs w:val="20"/>
                  </w:rPr>
                </m:ctrlPr>
              </m:accPr>
              <m:e>
                <m:r>
                  <m:rPr>
                    <m:sty m:val="b"/>
                  </m:rPr>
                  <w:rPr>
                    <w:rFonts w:ascii="Cambria Math" w:hAnsi="Cambria Math" w:cs="Times New Roman"/>
                    <w:color w:val="000000"/>
                    <w:sz w:val="20"/>
                    <w:szCs w:val="20"/>
                  </w:rPr>
                  <m:t>w</m:t>
                </m:r>
              </m:e>
            </m:acc>
          </m:e>
          <m:sub>
            <m:r>
              <m:rPr>
                <m:sty m:val="b"/>
              </m:rPr>
              <w:rPr>
                <w:rFonts w:ascii="Cambria Math" w:hAnsi="Cambria Math" w:cs="Times New Roman"/>
                <w:color w:val="000000"/>
                <w:sz w:val="20"/>
                <w:szCs w:val="20"/>
              </w:rPr>
              <m:t>k</m:t>
            </m:r>
          </m:sub>
        </m:sSub>
      </m:oMath>
      <w:r w:rsidR="00F54897" w:rsidRPr="00F54897">
        <w:rPr>
          <w:rFonts w:ascii="Times New Roman" w:eastAsia="Times New Roman" w:hAnsi="Times New Roman" w:cs="Times New Roman"/>
          <w:b/>
          <w:bCs/>
          <w:i/>
          <w:color w:val="000000"/>
          <w:sz w:val="20"/>
          <w:szCs w:val="18"/>
          <w:lang w:eastAsia="ko-KR"/>
        </w:rPr>
        <w:t xml:space="preserve"> </w:t>
      </w:r>
      <w:r w:rsidR="002878AB" w:rsidRPr="002878AB">
        <w:rPr>
          <w:rFonts w:ascii="Times New Roman" w:eastAsia="맑은 고딕" w:hAnsi="Times New Roman" w:cs="Times New Roman"/>
          <w:b/>
          <w:bCs/>
          <w:sz w:val="20"/>
          <w:lang w:eastAsia="ko-KR"/>
        </w:rPr>
        <w:t>from occasions no later than the reference resource, mixing pre‑ and post‑change evidence and biasing the averages.</w:t>
      </w:r>
    </w:p>
    <w:bookmarkEnd w:id="5"/>
    <w:p w14:paraId="58A1B9EE" w14:textId="6175622F" w:rsidR="00752E7E" w:rsidRDefault="00752E7E" w:rsidP="008A1A72">
      <w:pPr>
        <w:jc w:val="both"/>
        <w:rPr>
          <w:rFonts w:ascii="Times New Roman" w:hAnsi="Times New Roman" w:cs="Times New Roman"/>
          <w:szCs w:val="18"/>
        </w:rPr>
      </w:pPr>
    </w:p>
    <w:tbl>
      <w:tblPr>
        <w:tblStyle w:val="afd"/>
        <w:tblW w:w="0" w:type="auto"/>
        <w:tblLook w:val="04A0" w:firstRow="1" w:lastRow="0" w:firstColumn="1" w:lastColumn="0" w:noHBand="0" w:noVBand="1"/>
      </w:tblPr>
      <w:tblGrid>
        <w:gridCol w:w="9631"/>
      </w:tblGrid>
      <w:tr w:rsidR="006570C7" w:rsidRPr="00727243" w14:paraId="285256BB" w14:textId="77777777" w:rsidTr="006570C7">
        <w:tc>
          <w:tcPr>
            <w:tcW w:w="9631" w:type="dxa"/>
          </w:tcPr>
          <w:p w14:paraId="22B4E2B7" w14:textId="77777777" w:rsidR="00441B8D" w:rsidRPr="006C6A13" w:rsidRDefault="00441B8D" w:rsidP="00441B8D">
            <w:pPr>
              <w:spacing w:after="0" w:line="240" w:lineRule="atLeast"/>
              <w:jc w:val="both"/>
              <w:rPr>
                <w:rFonts w:ascii="Times New Roman" w:hAnsi="Times New Roman" w:cs="Times New Roman"/>
                <w:b/>
                <w:bCs/>
                <w:sz w:val="20"/>
                <w:szCs w:val="16"/>
              </w:rPr>
            </w:pPr>
            <w:r w:rsidRPr="006C6A13">
              <w:rPr>
                <w:rFonts w:ascii="Times New Roman" w:hAnsi="Times New Roman" w:cs="Times New Roman"/>
                <w:b/>
                <w:bCs/>
                <w:sz w:val="20"/>
                <w:szCs w:val="16"/>
              </w:rPr>
              <w:lastRenderedPageBreak/>
              <w:t>RAN1 #122</w:t>
            </w:r>
          </w:p>
          <w:p w14:paraId="7418C756" w14:textId="1F88A611" w:rsidR="006570C7" w:rsidRPr="006C6A13" w:rsidRDefault="006570C7" w:rsidP="00063DFB">
            <w:pPr>
              <w:spacing w:after="0" w:line="240" w:lineRule="atLeast"/>
              <w:jc w:val="both"/>
              <w:rPr>
                <w:rFonts w:ascii="Times New Roman" w:eastAsia="MS Mincho" w:hAnsi="Times New Roman" w:cs="Times New Roman"/>
                <w:i/>
                <w:sz w:val="20"/>
                <w:szCs w:val="18"/>
                <w:lang w:val="x-none" w:eastAsia="x-none"/>
              </w:rPr>
            </w:pPr>
            <w:r w:rsidRPr="006C6A13">
              <w:rPr>
                <w:rFonts w:ascii="Times New Roman" w:eastAsia="MS Mincho" w:hAnsi="Times New Roman" w:cs="Times New Roman"/>
                <w:sz w:val="20"/>
                <w:szCs w:val="18"/>
                <w:highlight w:val="green"/>
                <w:lang w:val="x-none" w:eastAsia="x-none"/>
              </w:rPr>
              <w:t>Agreement</w:t>
            </w:r>
          </w:p>
          <w:p w14:paraId="062DDBB5" w14:textId="370BFA4F" w:rsidR="006570C7" w:rsidRPr="00727243" w:rsidRDefault="006570C7" w:rsidP="00063DFB">
            <w:pPr>
              <w:spacing w:after="0" w:line="240" w:lineRule="atLeast"/>
              <w:jc w:val="both"/>
              <w:rPr>
                <w:rFonts w:ascii="Times New Roman" w:eastAsia="맑은 고딕" w:hAnsi="Times New Roman" w:cs="Times New Roman"/>
                <w:szCs w:val="20"/>
                <w:lang w:eastAsia="ko-KR"/>
              </w:rPr>
            </w:pPr>
            <w:r w:rsidRPr="006C6A13">
              <w:rPr>
                <w:rFonts w:ascii="Times New Roman" w:eastAsia="SimSun" w:hAnsi="Times New Roman" w:cs="Times New Roman"/>
                <w:sz w:val="20"/>
                <w:szCs w:val="18"/>
                <w:lang w:eastAsia="ko-KR"/>
              </w:rPr>
              <w:t xml:space="preserve">For PMI assumption on SGCS calculation of </w:t>
            </w:r>
            <m:oMath>
              <m:sSub>
                <m:sSubPr>
                  <m:ctrlPr>
                    <w:rPr>
                      <w:rFonts w:ascii="Cambria Math" w:hAnsi="Cambria Math" w:cs="Times New Roman"/>
                      <w:i/>
                      <w:color w:val="000000"/>
                      <w:sz w:val="20"/>
                      <w:szCs w:val="20"/>
                    </w:rPr>
                  </m:ctrlPr>
                </m:sSubPr>
                <m:e>
                  <m:r>
                    <m:rPr>
                      <m:sty m:val="p"/>
                    </m:rPr>
                    <w:rPr>
                      <w:rFonts w:ascii="Cambria Math" w:hAnsi="Cambria Math" w:cs="Times New Roman"/>
                      <w:color w:val="000000"/>
                      <w:sz w:val="20"/>
                      <w:szCs w:val="20"/>
                    </w:rPr>
                    <m:t>w</m:t>
                  </m:r>
                </m:e>
                <m:sub>
                  <m:r>
                    <m:rPr>
                      <m:sty m:val="p"/>
                    </m:rPr>
                    <w:rPr>
                      <w:rFonts w:ascii="Cambria Math" w:hAnsi="Cambria Math" w:cs="Times New Roman"/>
                      <w:color w:val="000000"/>
                      <w:sz w:val="20"/>
                      <w:szCs w:val="20"/>
                    </w:rPr>
                    <m:t>k</m:t>
                  </m:r>
                </m:sub>
              </m:sSub>
            </m:oMath>
            <w:r w:rsidRPr="006C6A13">
              <w:rPr>
                <w:rFonts w:ascii="Times New Roman" w:eastAsia="Times New Roman" w:hAnsi="Times New Roman" w:cs="Times New Roman"/>
                <w:i/>
                <w:color w:val="000000"/>
                <w:sz w:val="20"/>
                <w:szCs w:val="18"/>
                <w:lang w:eastAsia="ko-KR"/>
              </w:rPr>
              <w:t xml:space="preserve"> and </w:t>
            </w:r>
            <m:oMath>
              <m:sSub>
                <m:sSubPr>
                  <m:ctrlPr>
                    <w:rPr>
                      <w:rFonts w:ascii="Cambria Math" w:hAnsi="Cambria Math" w:cs="Times New Roman"/>
                      <w:i/>
                      <w:color w:val="000000"/>
                      <w:sz w:val="20"/>
                      <w:szCs w:val="20"/>
                    </w:rPr>
                  </m:ctrlPr>
                </m:sSubPr>
                <m:e>
                  <m:acc>
                    <m:accPr>
                      <m:ctrlPr>
                        <w:rPr>
                          <w:rFonts w:ascii="Cambria Math" w:hAnsi="Cambria Math" w:cs="Times New Roman"/>
                          <w:i/>
                          <w:color w:val="000000"/>
                          <w:sz w:val="20"/>
                          <w:szCs w:val="20"/>
                        </w:rPr>
                      </m:ctrlPr>
                    </m:accPr>
                    <m:e>
                      <m:r>
                        <m:rPr>
                          <m:sty m:val="p"/>
                        </m:rPr>
                        <w:rPr>
                          <w:rFonts w:ascii="Cambria Math" w:hAnsi="Cambria Math" w:cs="Times New Roman"/>
                          <w:color w:val="000000"/>
                          <w:sz w:val="20"/>
                          <w:szCs w:val="20"/>
                        </w:rPr>
                        <m:t>w</m:t>
                      </m:r>
                    </m:e>
                  </m:acc>
                </m:e>
                <m:sub>
                  <m:r>
                    <m:rPr>
                      <m:sty m:val="p"/>
                    </m:rPr>
                    <w:rPr>
                      <w:rFonts w:ascii="Cambria Math" w:hAnsi="Cambria Math" w:cs="Times New Roman"/>
                      <w:color w:val="000000"/>
                      <w:sz w:val="20"/>
                      <w:szCs w:val="20"/>
                    </w:rPr>
                    <m:t>k</m:t>
                  </m:r>
                </m:sub>
              </m:sSub>
            </m:oMath>
            <w:r w:rsidRPr="006C6A13">
              <w:rPr>
                <w:rFonts w:ascii="Times New Roman" w:eastAsia="Times New Roman" w:hAnsi="Times New Roman" w:cs="Times New Roman"/>
                <w:i/>
                <w:color w:val="000000"/>
                <w:sz w:val="20"/>
                <w:szCs w:val="18"/>
                <w:lang w:eastAsia="ko-KR"/>
              </w:rPr>
              <w:t xml:space="preserve"> </w:t>
            </w:r>
            <w:r w:rsidRPr="006C6A13">
              <w:rPr>
                <w:rFonts w:ascii="Times New Roman" w:eastAsia="Times New Roman" w:hAnsi="Times New Roman" w:cs="Times New Roman"/>
                <w:color w:val="000000"/>
                <w:sz w:val="20"/>
                <w:szCs w:val="18"/>
                <w:lang w:eastAsia="ko-KR"/>
              </w:rPr>
              <w:t xml:space="preserve">,support </w:t>
            </w:r>
            <w:r w:rsidRPr="006C6A13">
              <w:rPr>
                <w:rFonts w:ascii="Times New Roman" w:hAnsi="Times New Roman" w:cs="Times New Roman"/>
                <w:sz w:val="20"/>
                <w:szCs w:val="18"/>
                <w:lang w:eastAsia="ko-KR"/>
              </w:rPr>
              <w:t xml:space="preserve">Rel-16 </w:t>
            </w:r>
            <w:proofErr w:type="spellStart"/>
            <w:r w:rsidRPr="006C6A13">
              <w:rPr>
                <w:rFonts w:ascii="Times New Roman" w:hAnsi="Times New Roman" w:cs="Times New Roman"/>
                <w:sz w:val="20"/>
                <w:szCs w:val="18"/>
                <w:lang w:eastAsia="ko-KR"/>
              </w:rPr>
              <w:t>eType</w:t>
            </w:r>
            <w:proofErr w:type="spellEnd"/>
            <w:r w:rsidRPr="006C6A13">
              <w:rPr>
                <w:rFonts w:ascii="Times New Roman" w:hAnsi="Times New Roman" w:cs="Times New Roman"/>
                <w:sz w:val="20"/>
                <w:szCs w:val="18"/>
                <w:lang w:eastAsia="ko-KR"/>
              </w:rPr>
              <w:t xml:space="preserve"> II CSI.</w:t>
            </w:r>
          </w:p>
        </w:tc>
      </w:tr>
    </w:tbl>
    <w:p w14:paraId="3D3F2323" w14:textId="1FEB8122" w:rsidR="00033D2C" w:rsidRPr="00727243" w:rsidRDefault="00033D2C" w:rsidP="00033D2C">
      <w:pPr>
        <w:jc w:val="both"/>
        <w:rPr>
          <w:rFonts w:ascii="Times New Roman" w:eastAsia="맑은 고딕" w:hAnsi="Times New Roman" w:cs="Times New Roman"/>
          <w:szCs w:val="18"/>
          <w:lang w:eastAsia="ko-KR"/>
        </w:rPr>
      </w:pPr>
    </w:p>
    <w:p w14:paraId="7576B65E" w14:textId="77777777" w:rsidR="00B32E64" w:rsidRDefault="00F54897" w:rsidP="00B32E64">
      <w:pPr>
        <w:spacing w:line="240" w:lineRule="atLeast"/>
        <w:ind w:firstLine="284"/>
        <w:jc w:val="both"/>
        <w:rPr>
          <w:rFonts w:ascii="Times New Roman" w:hAnsi="Times New Roman" w:cs="Times New Roman"/>
          <w:sz w:val="20"/>
          <w:szCs w:val="20"/>
        </w:rPr>
      </w:pPr>
      <w:r w:rsidRPr="00F54897">
        <w:rPr>
          <w:rFonts w:ascii="Times New Roman" w:hAnsi="Times New Roman" w:cs="Times New Roman"/>
          <w:sz w:val="20"/>
          <w:szCs w:val="20"/>
        </w:rPr>
        <w:t>The linkage between the inference report and the monitoring report was finalized by endorsing</w:t>
      </w:r>
      <w:r>
        <w:rPr>
          <w:rFonts w:ascii="Times New Roman" w:hAnsi="Times New Roman" w:cs="Times New Roman"/>
          <w:sz w:val="20"/>
          <w:szCs w:val="20"/>
        </w:rPr>
        <w:t xml:space="preserve"> </w:t>
      </w:r>
      <w:r w:rsidR="00E167E8" w:rsidRPr="00F41F06">
        <w:rPr>
          <w:rFonts w:ascii="Times New Roman" w:hAnsi="Times New Roman" w:cs="Times New Roman"/>
          <w:sz w:val="20"/>
          <w:szCs w:val="20"/>
        </w:rPr>
        <w:t>TP 2.6-2</w:t>
      </w:r>
      <w:r>
        <w:rPr>
          <w:rFonts w:ascii="Times New Roman" w:hAnsi="Times New Roman" w:cs="Times New Roman"/>
          <w:sz w:val="20"/>
          <w:szCs w:val="20"/>
        </w:rPr>
        <w:t xml:space="preserve"> </w:t>
      </w:r>
      <w:r w:rsidR="00E167E8" w:rsidRPr="00F41F06">
        <w:rPr>
          <w:rFonts w:ascii="Times New Roman" w:hAnsi="Times New Roman" w:cs="Times New Roman"/>
          <w:sz w:val="20"/>
          <w:szCs w:val="20"/>
        </w:rPr>
        <w:t xml:space="preserve">to TS 38.214 § 5.2.1.4.2. According to this agreement, when the UE is configured with a </w:t>
      </w:r>
      <w:r w:rsidR="00E167E8" w:rsidRPr="00F41F06">
        <w:rPr>
          <w:rFonts w:ascii="Times New Roman" w:hAnsi="Times New Roman" w:cs="Times New Roman"/>
          <w:i/>
          <w:iCs/>
          <w:sz w:val="20"/>
          <w:szCs w:val="20"/>
        </w:rPr>
        <w:t>CSI-</w:t>
      </w:r>
      <w:proofErr w:type="spellStart"/>
      <w:r w:rsidR="00E167E8" w:rsidRPr="00F41F06">
        <w:rPr>
          <w:rFonts w:ascii="Times New Roman" w:hAnsi="Times New Roman" w:cs="Times New Roman"/>
          <w:i/>
          <w:iCs/>
          <w:sz w:val="20"/>
          <w:szCs w:val="20"/>
        </w:rPr>
        <w:t>ReportConfig</w:t>
      </w:r>
      <w:proofErr w:type="spellEnd"/>
      <w:r w:rsidR="00E167E8" w:rsidRPr="00F41F06">
        <w:rPr>
          <w:rFonts w:ascii="Times New Roman" w:hAnsi="Times New Roman" w:cs="Times New Roman"/>
          <w:sz w:val="20"/>
          <w:szCs w:val="20"/>
        </w:rPr>
        <w:t xml:space="preserve"> whose</w:t>
      </w:r>
      <w:r w:rsidR="00E167E8" w:rsidRPr="00F41F06">
        <w:rPr>
          <w:rFonts w:ascii="Times New Roman" w:hAnsi="Times New Roman" w:cs="Times New Roman"/>
          <w:i/>
          <w:iCs/>
          <w:sz w:val="20"/>
          <w:szCs w:val="20"/>
        </w:rPr>
        <w:t xml:space="preserve"> reportQuantity-r19</w:t>
      </w:r>
      <w:r w:rsidR="00E167E8" w:rsidRPr="00F41F06">
        <w:rPr>
          <w:rFonts w:ascii="Times New Roman" w:hAnsi="Times New Roman" w:cs="Times New Roman"/>
          <w:sz w:val="20"/>
          <w:szCs w:val="20"/>
        </w:rPr>
        <w:t xml:space="preserve"> is set to csi-pai-r19, it must also be configured with an </w:t>
      </w:r>
      <w:r w:rsidR="00E167E8" w:rsidRPr="00F41F06">
        <w:rPr>
          <w:rFonts w:ascii="Times New Roman" w:hAnsi="Times New Roman" w:cs="Times New Roman"/>
          <w:i/>
          <w:iCs/>
          <w:sz w:val="20"/>
          <w:szCs w:val="20"/>
        </w:rPr>
        <w:t>inferenceReportConfigId-r19</w:t>
      </w:r>
      <w:r w:rsidR="00E167E8" w:rsidRPr="00F41F06">
        <w:rPr>
          <w:rFonts w:ascii="Times New Roman" w:hAnsi="Times New Roman" w:cs="Times New Roman"/>
          <w:sz w:val="20"/>
          <w:szCs w:val="20"/>
        </w:rPr>
        <w:t xml:space="preserve"> that links it to another</w:t>
      </w:r>
      <w:r w:rsidR="00E167E8" w:rsidRPr="00F41F06">
        <w:rPr>
          <w:rFonts w:ascii="Times New Roman" w:hAnsi="Times New Roman" w:cs="Times New Roman"/>
          <w:i/>
          <w:iCs/>
          <w:sz w:val="20"/>
          <w:szCs w:val="20"/>
        </w:rPr>
        <w:t xml:space="preserve"> CSI-</w:t>
      </w:r>
      <w:proofErr w:type="spellStart"/>
      <w:r w:rsidR="00E167E8" w:rsidRPr="00F41F06">
        <w:rPr>
          <w:rFonts w:ascii="Times New Roman" w:hAnsi="Times New Roman" w:cs="Times New Roman"/>
          <w:i/>
          <w:iCs/>
          <w:sz w:val="20"/>
          <w:szCs w:val="20"/>
        </w:rPr>
        <w:t>ReportConfig</w:t>
      </w:r>
      <w:proofErr w:type="spellEnd"/>
      <w:r w:rsidR="00E167E8" w:rsidRPr="00F41F06">
        <w:rPr>
          <w:rFonts w:ascii="Times New Roman" w:hAnsi="Times New Roman" w:cs="Times New Roman"/>
          <w:sz w:val="20"/>
          <w:szCs w:val="20"/>
        </w:rPr>
        <w:t xml:space="preserve"> containing the higher-layer parameter </w:t>
      </w:r>
      <w:r w:rsidR="00E167E8" w:rsidRPr="00F41F06">
        <w:rPr>
          <w:rFonts w:ascii="Times New Roman" w:hAnsi="Times New Roman" w:cs="Times New Roman"/>
          <w:i/>
          <w:iCs/>
          <w:sz w:val="20"/>
          <w:szCs w:val="20"/>
        </w:rPr>
        <w:t>csi-InferencePrediction-r19</w:t>
      </w:r>
      <w:r w:rsidR="00E167E8" w:rsidRPr="00F41F06">
        <w:rPr>
          <w:rFonts w:ascii="Times New Roman" w:hAnsi="Times New Roman" w:cs="Times New Roman"/>
          <w:sz w:val="20"/>
          <w:szCs w:val="20"/>
        </w:rPr>
        <w:t xml:space="preserve">. The same clause clarifies that if a semi-persistent reporting setting is applied to the inference report, a periodic setting for the associated </w:t>
      </w:r>
      <w:r w:rsidR="00E167E8" w:rsidRPr="00F41F06">
        <w:rPr>
          <w:rFonts w:ascii="Times New Roman" w:hAnsi="Times New Roman" w:cs="Times New Roman"/>
          <w:i/>
          <w:iCs/>
          <w:sz w:val="20"/>
          <w:szCs w:val="20"/>
        </w:rPr>
        <w:t>csi-pai-r19</w:t>
      </w:r>
      <w:r w:rsidR="00E167E8" w:rsidRPr="00F41F06">
        <w:rPr>
          <w:rFonts w:ascii="Times New Roman" w:hAnsi="Times New Roman" w:cs="Times New Roman"/>
          <w:sz w:val="20"/>
          <w:szCs w:val="20"/>
        </w:rPr>
        <w:t xml:space="preserve"> report shall not be configured, and if an aperiodic reporting setting is applied to the inference report, a periodic or semi-persistent setting for the linked </w:t>
      </w:r>
      <w:r w:rsidR="00E167E8" w:rsidRPr="00F41F06">
        <w:rPr>
          <w:rFonts w:ascii="Times New Roman" w:hAnsi="Times New Roman" w:cs="Times New Roman"/>
          <w:i/>
          <w:iCs/>
          <w:sz w:val="20"/>
          <w:szCs w:val="20"/>
        </w:rPr>
        <w:t>csi-pai-r19</w:t>
      </w:r>
      <w:r w:rsidR="00E167E8" w:rsidRPr="00F41F06">
        <w:rPr>
          <w:rFonts w:ascii="Times New Roman" w:hAnsi="Times New Roman" w:cs="Times New Roman"/>
          <w:sz w:val="20"/>
          <w:szCs w:val="20"/>
        </w:rPr>
        <w:t xml:space="preserve"> report shall not be used. Through these constraints, RAN1 ensured that the prediction report and the monitoring report are explicitly paired and that their timing relationships are consistent on the decision-time axis.</w:t>
      </w:r>
      <w:r w:rsidR="00F41F06" w:rsidRPr="00F41F06">
        <w:rPr>
          <w:rFonts w:ascii="Times New Roman" w:hAnsi="Times New Roman" w:cs="Times New Roman"/>
          <w:sz w:val="20"/>
          <w:szCs w:val="20"/>
        </w:rPr>
        <w:t xml:space="preserve"> </w:t>
      </w:r>
    </w:p>
    <w:p w14:paraId="30240A1E" w14:textId="77777777" w:rsidR="00C04C47" w:rsidRDefault="00C04C47" w:rsidP="00B32E64">
      <w:pPr>
        <w:spacing w:line="240" w:lineRule="atLeast"/>
        <w:ind w:firstLine="284"/>
        <w:jc w:val="both"/>
        <w:rPr>
          <w:rFonts w:ascii="Times New Roman" w:hAnsi="Times New Roman" w:cs="Times New Roman"/>
          <w:sz w:val="20"/>
          <w:szCs w:val="20"/>
        </w:rPr>
      </w:pPr>
    </w:p>
    <w:p w14:paraId="1E69D93E" w14:textId="07004357" w:rsidR="00B32E64" w:rsidRDefault="00E167E8" w:rsidP="00B32E64">
      <w:pPr>
        <w:spacing w:line="240" w:lineRule="atLeast"/>
        <w:ind w:firstLine="284"/>
        <w:jc w:val="both"/>
        <w:rPr>
          <w:rFonts w:ascii="Times New Roman" w:hAnsi="Times New Roman" w:cs="Times New Roman"/>
          <w:sz w:val="20"/>
          <w:szCs w:val="20"/>
        </w:rPr>
      </w:pPr>
      <w:r w:rsidRPr="00F41F06">
        <w:rPr>
          <w:rFonts w:ascii="Times New Roman" w:hAnsi="Times New Roman" w:cs="Times New Roman"/>
          <w:sz w:val="20"/>
          <w:szCs w:val="20"/>
        </w:rPr>
        <w:t xml:space="preserve">Although the linkage between the two reporting settings is now mandatory, the specification does not define how the network can determine when the updated UE model becomes valid. If a model change or fine-tuning occurs and the network is unaware of the precise transition time, the linked pair can unintentionally span two different model behaviours. In such a case the </w:t>
      </w:r>
      <w:r w:rsidRPr="00F41F06">
        <w:rPr>
          <w:rFonts w:ascii="Times New Roman" w:hAnsi="Times New Roman" w:cs="Times New Roman"/>
          <w:i/>
          <w:iCs/>
          <w:sz w:val="20"/>
          <w:szCs w:val="20"/>
        </w:rPr>
        <w:t>inferenceReportConfigId-r19</w:t>
      </w:r>
      <w:r w:rsidRPr="00F41F06">
        <w:rPr>
          <w:rFonts w:ascii="Times New Roman" w:hAnsi="Times New Roman" w:cs="Times New Roman"/>
          <w:sz w:val="20"/>
          <w:szCs w:val="20"/>
        </w:rPr>
        <w:t xml:space="preserve"> connects a monitoring report that still reflects the pre-change model with an inference report already produced by the post-change model. The result is a mismatched PAI–inference pair, which undermines the assumption of a one-to-one correspondence between the two reports and can distort the statistics used for validation. This inconsistency appears even when all RAN1 #122 configuration rules are followed, because the missing boundary leaves the network unable to separate pre-change and post-change linkages on the decision-time axis.</w:t>
      </w:r>
      <w:r w:rsidR="00F41F06" w:rsidRPr="00F41F06">
        <w:rPr>
          <w:rFonts w:ascii="Times New Roman" w:hAnsi="Times New Roman" w:cs="Times New Roman"/>
          <w:sz w:val="20"/>
          <w:szCs w:val="20"/>
        </w:rPr>
        <w:t xml:space="preserve"> </w:t>
      </w:r>
    </w:p>
    <w:p w14:paraId="5F11CEE7" w14:textId="77777777" w:rsidR="00C04C47" w:rsidRDefault="00C04C47" w:rsidP="00B32E64">
      <w:pPr>
        <w:spacing w:line="240" w:lineRule="atLeast"/>
        <w:ind w:firstLine="284"/>
        <w:jc w:val="both"/>
        <w:rPr>
          <w:rFonts w:ascii="Times New Roman" w:hAnsi="Times New Roman" w:cs="Times New Roman"/>
          <w:sz w:val="20"/>
          <w:szCs w:val="20"/>
        </w:rPr>
      </w:pPr>
    </w:p>
    <w:p w14:paraId="76E2958E" w14:textId="71A4EC80" w:rsidR="00E167E8" w:rsidRDefault="00E167E8" w:rsidP="00B32E64">
      <w:pPr>
        <w:spacing w:line="240" w:lineRule="atLeast"/>
        <w:ind w:firstLine="284"/>
        <w:jc w:val="both"/>
        <w:rPr>
          <w:rFonts w:ascii="Times New Roman" w:hAnsi="Times New Roman" w:cs="Times New Roman"/>
          <w:sz w:val="20"/>
          <w:szCs w:val="20"/>
        </w:rPr>
      </w:pPr>
      <w:r w:rsidRPr="00F41F06">
        <w:rPr>
          <w:rFonts w:ascii="Times New Roman" w:hAnsi="Times New Roman" w:cs="Times New Roman"/>
          <w:sz w:val="20"/>
          <w:szCs w:val="20"/>
        </w:rPr>
        <w:t>To maintain proper temporal alignment between the linked reporting settings, a UE-originated effective-from indication should mark the decision-time slot from which the updated model behaviour applies. With this boundary in place, the network can verify whether each linked PAI and inference report pair belongs entirely to the same model context. A pair whose reference resource is earlier than the boundary is treated as pre-change, while a pair whose reference resource is at or after the boundary is treated as post-change. This simple addition preserves all agreements of RAN1 #122, including the required linkage rules and the mutual exclusivity of reporting settings, while ensuring that validation windows maintain a one-to-one correspondence between inference and monitoring reports when evaluated under similar radio-channel conditions and materially equivalent configuration.</w:t>
      </w:r>
    </w:p>
    <w:p w14:paraId="6684E204" w14:textId="12DFA400" w:rsidR="00752E7E" w:rsidRDefault="00752E7E" w:rsidP="00F41F06">
      <w:pPr>
        <w:spacing w:line="240" w:lineRule="atLeast"/>
        <w:jc w:val="both"/>
        <w:rPr>
          <w:rFonts w:ascii="Times New Roman" w:hAnsi="Times New Roman" w:cs="Times New Roman"/>
          <w:sz w:val="20"/>
          <w:szCs w:val="20"/>
        </w:rPr>
      </w:pPr>
    </w:p>
    <w:p w14:paraId="3B118381" w14:textId="12BC1C1D" w:rsidR="00752E7E" w:rsidRPr="00387D41" w:rsidRDefault="00752E7E" w:rsidP="00AD7BF8">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6" w:name="_Hlk213424027"/>
      <w:r w:rsidRPr="00CB5F78">
        <w:rPr>
          <w:rFonts w:ascii="Times New Roman" w:eastAsia="맑은 고딕" w:hAnsi="Times New Roman" w:cs="Times New Roman"/>
          <w:b/>
          <w:bCs/>
          <w:sz w:val="20"/>
          <w:lang w:eastAsia="ko-KR"/>
        </w:rPr>
        <w:t xml:space="preserve">Observation </w:t>
      </w:r>
      <w:r w:rsidR="00F14656">
        <w:rPr>
          <w:rFonts w:ascii="Times New Roman" w:eastAsia="맑은 고딕" w:hAnsi="Times New Roman" w:cs="Times New Roman"/>
          <w:b/>
          <w:bCs/>
          <w:sz w:val="20"/>
          <w:lang w:eastAsia="ko-KR"/>
        </w:rPr>
        <w:t>9</w:t>
      </w:r>
      <w:r w:rsidRPr="00CB5F78">
        <w:rPr>
          <w:rFonts w:ascii="Times New Roman" w:eastAsia="맑은 고딕" w:hAnsi="Times New Roman" w:cs="Times New Roman"/>
          <w:b/>
          <w:bCs/>
          <w:sz w:val="20"/>
          <w:lang w:eastAsia="ko-KR"/>
        </w:rPr>
        <w:t xml:space="preserve">:  </w:t>
      </w:r>
      <w:r w:rsidR="00AD7BF8" w:rsidRPr="00CB5F78">
        <w:rPr>
          <w:rFonts w:ascii="Times New Roman" w:eastAsia="맑은 고딕" w:hAnsi="Times New Roman" w:cs="Times New Roman"/>
          <w:b/>
          <w:bCs/>
          <w:sz w:val="20"/>
          <w:lang w:eastAsia="ko-KR"/>
        </w:rPr>
        <w:t xml:space="preserve">Despite mandatory linkage via </w:t>
      </w:r>
      <w:r w:rsidR="00AD7BF8" w:rsidRPr="00CB5F78">
        <w:rPr>
          <w:rFonts w:ascii="Times New Roman" w:eastAsia="맑은 고딕" w:hAnsi="Times New Roman" w:cs="Times New Roman"/>
          <w:b/>
          <w:bCs/>
          <w:i/>
          <w:iCs/>
          <w:sz w:val="20"/>
          <w:lang w:eastAsia="ko-KR"/>
        </w:rPr>
        <w:t>inferenceReportConfigId‑r19</w:t>
      </w:r>
      <w:r w:rsidR="00AD7BF8" w:rsidRPr="00CB5F78">
        <w:rPr>
          <w:rFonts w:ascii="Times New Roman" w:eastAsia="맑은 고딕" w:hAnsi="Times New Roman" w:cs="Times New Roman"/>
          <w:b/>
          <w:bCs/>
          <w:sz w:val="20"/>
          <w:lang w:eastAsia="ko-KR"/>
        </w:rPr>
        <w:t xml:space="preserve">, the spec does not define when the updated UE model becomes valid on the decision‑time axis, so a model change can </w:t>
      </w:r>
      <w:r w:rsidR="009E3B79" w:rsidRPr="00CB5F78">
        <w:rPr>
          <w:rFonts w:ascii="Times New Roman" w:eastAsia="맑은 고딕" w:hAnsi="Times New Roman" w:cs="Times New Roman"/>
          <w:b/>
          <w:bCs/>
          <w:sz w:val="20"/>
          <w:lang w:eastAsia="ko-KR"/>
        </w:rPr>
        <w:t xml:space="preserve">cause </w:t>
      </w:r>
      <w:r w:rsidR="00AD7BF8" w:rsidRPr="00CB5F78">
        <w:rPr>
          <w:rFonts w:ascii="Times New Roman" w:eastAsia="맑은 고딕" w:hAnsi="Times New Roman" w:cs="Times New Roman"/>
          <w:b/>
          <w:bCs/>
          <w:sz w:val="20"/>
          <w:lang w:eastAsia="ko-KR"/>
        </w:rPr>
        <w:t xml:space="preserve">a mismatched PAI–inference pair (pre‑change monitoring linked to post‑change inference), </w:t>
      </w:r>
      <w:r w:rsidR="009E3B79" w:rsidRPr="00CB5F78">
        <w:rPr>
          <w:rFonts w:ascii="Times New Roman" w:eastAsia="맑은 고딕" w:hAnsi="Times New Roman" w:cs="Times New Roman"/>
          <w:b/>
          <w:bCs/>
          <w:sz w:val="20"/>
          <w:lang w:eastAsia="ko-KR"/>
        </w:rPr>
        <w:t>undermining the assumed one-to-one correspondence and distorting validation statistics.</w:t>
      </w:r>
    </w:p>
    <w:bookmarkEnd w:id="6"/>
    <w:p w14:paraId="3415A65B" w14:textId="77777777" w:rsidR="00BD1396" w:rsidRPr="00727243" w:rsidRDefault="00BD1396" w:rsidP="006B5F4D">
      <w:pPr>
        <w:spacing w:line="240" w:lineRule="atLeast"/>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1200B7" w:rsidRPr="00727243" w14:paraId="4517FC38" w14:textId="77777777" w:rsidTr="001200B7">
        <w:tc>
          <w:tcPr>
            <w:tcW w:w="9631" w:type="dxa"/>
          </w:tcPr>
          <w:p w14:paraId="468C613D" w14:textId="0329110B" w:rsidR="00B62B3E" w:rsidRPr="006C6A13" w:rsidRDefault="00B62B3E" w:rsidP="006C6A13">
            <w:pPr>
              <w:spacing w:after="0" w:line="240" w:lineRule="atLeast"/>
              <w:jc w:val="both"/>
              <w:rPr>
                <w:rFonts w:ascii="Times New Roman" w:hAnsi="Times New Roman" w:cs="Times New Roman"/>
                <w:b/>
                <w:bCs/>
                <w:sz w:val="20"/>
                <w:szCs w:val="20"/>
              </w:rPr>
            </w:pPr>
            <w:r w:rsidRPr="006C6A13">
              <w:rPr>
                <w:rFonts w:ascii="Times New Roman" w:hAnsi="Times New Roman" w:cs="Times New Roman"/>
                <w:b/>
                <w:bCs/>
                <w:sz w:val="20"/>
                <w:szCs w:val="20"/>
              </w:rPr>
              <w:t>Agreement in RAN1 #122</w:t>
            </w:r>
          </w:p>
          <w:p w14:paraId="61055AB5" w14:textId="77777777" w:rsidR="00B97524" w:rsidRPr="006C6A13" w:rsidRDefault="00B97524" w:rsidP="006C6A13">
            <w:pPr>
              <w:spacing w:after="0" w:line="240" w:lineRule="atLeast"/>
              <w:rPr>
                <w:rFonts w:ascii="Times New Roman" w:hAnsi="Times New Roman" w:cs="Times New Roman"/>
                <w:sz w:val="20"/>
                <w:szCs w:val="20"/>
              </w:rPr>
            </w:pPr>
            <w:r w:rsidRPr="006C6A13">
              <w:rPr>
                <w:rFonts w:ascii="Times New Roman" w:hAnsi="Times New Roman" w:cs="Times New Roman"/>
                <w:sz w:val="20"/>
                <w:szCs w:val="20"/>
                <w:highlight w:val="green"/>
              </w:rPr>
              <w:t>Agreement</w:t>
            </w:r>
          </w:p>
          <w:p w14:paraId="2575CB97" w14:textId="77777777" w:rsidR="00B97524" w:rsidRPr="006C6A13" w:rsidRDefault="00B97524" w:rsidP="006C6A13">
            <w:pPr>
              <w:spacing w:after="0" w:line="240" w:lineRule="atLeast"/>
              <w:rPr>
                <w:rFonts w:ascii="Times New Roman" w:hAnsi="Times New Roman" w:cs="Times New Roman"/>
                <w:sz w:val="20"/>
                <w:szCs w:val="20"/>
                <w:lang w:eastAsia="ko-KR"/>
              </w:rPr>
            </w:pPr>
            <w:r w:rsidRPr="006C6A13">
              <w:rPr>
                <w:rFonts w:ascii="Times New Roman" w:hAnsi="Times New Roman" w:cs="Times New Roman"/>
                <w:sz w:val="20"/>
                <w:szCs w:val="20"/>
                <w:lang w:eastAsia="ko-KR"/>
              </w:rPr>
              <w:t>The following TP2.6-1 and TP2.6-2 are endorsed as editorial corrections for TS 38.214.</w:t>
            </w:r>
          </w:p>
          <w:p w14:paraId="46B9B3E2" w14:textId="3B98F21D" w:rsidR="00E20868" w:rsidRPr="00727243" w:rsidRDefault="00E20868" w:rsidP="00E20868">
            <w:pPr>
              <w:spacing w:after="0" w:line="240" w:lineRule="atLeast"/>
              <w:rPr>
                <w:rFonts w:ascii="Times New Roman" w:eastAsia="SimSun" w:hAnsi="Times New Roman" w:cs="Times New Roman"/>
                <w:color w:val="FF0000"/>
                <w:sz w:val="16"/>
                <w:szCs w:val="16"/>
              </w:rPr>
            </w:pPr>
            <w:r w:rsidRPr="00727243">
              <w:rPr>
                <w:rFonts w:ascii="Times New Roman" w:hAnsi="Times New Roman" w:cs="Times New Roman"/>
                <w:b/>
                <w:sz w:val="16"/>
                <w:szCs w:val="16"/>
                <w:lang w:eastAsia="en-GB"/>
              </w:rPr>
              <w:t>TP 2.6-2</w:t>
            </w:r>
          </w:p>
          <w:p w14:paraId="5D36C9F4" w14:textId="77777777" w:rsidR="00E20868" w:rsidRPr="00727243" w:rsidRDefault="00E20868" w:rsidP="00E20868">
            <w:pPr>
              <w:spacing w:after="0" w:line="240" w:lineRule="atLeast"/>
              <w:rPr>
                <w:rFonts w:ascii="Times New Roman" w:hAnsi="Times New Roman" w:cs="Times New Roman"/>
                <w:color w:val="FF0000"/>
                <w:sz w:val="16"/>
                <w:szCs w:val="16"/>
              </w:rPr>
            </w:pPr>
            <w:r w:rsidRPr="00727243">
              <w:rPr>
                <w:rFonts w:ascii="Times New Roman" w:hAnsi="Times New Roman" w:cs="Times New Roman"/>
                <w:color w:val="FF0000"/>
                <w:sz w:val="16"/>
                <w:szCs w:val="16"/>
              </w:rPr>
              <w:t>&lt; Unchanged parts are omitted &gt;</w:t>
            </w:r>
          </w:p>
          <w:p w14:paraId="19EE8237" w14:textId="77777777" w:rsidR="00E20868" w:rsidRPr="00727243" w:rsidRDefault="00E20868" w:rsidP="00E20868">
            <w:pPr>
              <w:spacing w:after="0" w:line="240" w:lineRule="atLeast"/>
              <w:rPr>
                <w:rFonts w:ascii="Times New Roman" w:hAnsi="Times New Roman" w:cs="Times New Roman"/>
                <w:b/>
                <w:bCs/>
                <w:sz w:val="16"/>
                <w:szCs w:val="16"/>
              </w:rPr>
            </w:pPr>
            <w:r w:rsidRPr="00727243">
              <w:rPr>
                <w:rFonts w:ascii="Times New Roman" w:hAnsi="Times New Roman" w:cs="Times New Roman"/>
                <w:b/>
                <w:bCs/>
                <w:sz w:val="16"/>
                <w:szCs w:val="16"/>
              </w:rPr>
              <w:t xml:space="preserve">5.2.1.4.2 </w:t>
            </w:r>
            <w:r w:rsidRPr="00727243">
              <w:rPr>
                <w:rFonts w:ascii="Times New Roman" w:hAnsi="Times New Roman" w:cs="Times New Roman"/>
                <w:b/>
                <w:bCs/>
                <w:sz w:val="16"/>
                <w:szCs w:val="16"/>
              </w:rPr>
              <w:tab/>
              <w:t>Report quantity configurations</w:t>
            </w:r>
          </w:p>
          <w:p w14:paraId="6E063305" w14:textId="77777777" w:rsidR="00E20868" w:rsidRPr="00727243" w:rsidRDefault="00E20868" w:rsidP="00E20868">
            <w:pPr>
              <w:spacing w:after="0" w:line="240" w:lineRule="atLeast"/>
              <w:rPr>
                <w:rFonts w:ascii="Times New Roman" w:hAnsi="Times New Roman" w:cs="Times New Roman"/>
                <w:sz w:val="16"/>
                <w:szCs w:val="16"/>
              </w:rPr>
            </w:pPr>
            <w:r w:rsidRPr="00727243">
              <w:rPr>
                <w:rFonts w:ascii="Times New Roman" w:hAnsi="Times New Roman" w:cs="Times New Roman"/>
                <w:sz w:val="16"/>
                <w:szCs w:val="16"/>
              </w:rPr>
              <w:t xml:space="preserve">If the UE is configured with a </w:t>
            </w:r>
            <w:r w:rsidRPr="00727243">
              <w:rPr>
                <w:rFonts w:ascii="Times New Roman" w:hAnsi="Times New Roman" w:cs="Times New Roman"/>
                <w:i/>
                <w:sz w:val="16"/>
                <w:szCs w:val="16"/>
              </w:rPr>
              <w:t>CSI-</w:t>
            </w:r>
            <w:proofErr w:type="spellStart"/>
            <w:r w:rsidRPr="00727243">
              <w:rPr>
                <w:rFonts w:ascii="Times New Roman" w:hAnsi="Times New Roman" w:cs="Times New Roman"/>
                <w:i/>
                <w:sz w:val="16"/>
                <w:szCs w:val="16"/>
              </w:rPr>
              <w:t>ReportConfig</w:t>
            </w:r>
            <w:proofErr w:type="spellEnd"/>
            <w:r w:rsidRPr="00727243">
              <w:rPr>
                <w:rFonts w:ascii="Times New Roman" w:hAnsi="Times New Roman" w:cs="Times New Roman"/>
                <w:sz w:val="16"/>
                <w:szCs w:val="16"/>
              </w:rPr>
              <w:t xml:space="preserve"> with </w:t>
            </w:r>
            <w:r w:rsidRPr="00727243">
              <w:rPr>
                <w:rFonts w:ascii="Times New Roman" w:hAnsi="Times New Roman" w:cs="Times New Roman"/>
                <w:i/>
                <w:sz w:val="16"/>
                <w:szCs w:val="16"/>
              </w:rPr>
              <w:t>reportQuantity-r19</w:t>
            </w:r>
            <w:r w:rsidRPr="00727243">
              <w:rPr>
                <w:rFonts w:ascii="Times New Roman" w:hAnsi="Times New Roman" w:cs="Times New Roman"/>
                <w:sz w:val="16"/>
                <w:szCs w:val="16"/>
              </w:rPr>
              <w:t xml:space="preserve"> </w:t>
            </w:r>
            <w:r w:rsidRPr="00727243">
              <w:rPr>
                <w:rFonts w:ascii="Times New Roman" w:hAnsi="Times New Roman" w:cs="Times New Roman"/>
                <w:iCs/>
                <w:sz w:val="16"/>
                <w:szCs w:val="16"/>
              </w:rPr>
              <w:t xml:space="preserve">set to </w:t>
            </w:r>
            <w:r w:rsidRPr="00727243">
              <w:rPr>
                <w:rFonts w:ascii="Times New Roman" w:hAnsi="Times New Roman" w:cs="Times New Roman"/>
                <w:sz w:val="16"/>
                <w:szCs w:val="16"/>
              </w:rPr>
              <w:t xml:space="preserve">'csi-pai-r19', </w:t>
            </w:r>
          </w:p>
          <w:p w14:paraId="7EE04C1C" w14:textId="77777777" w:rsidR="00E20868" w:rsidRPr="00727243" w:rsidRDefault="00E20868" w:rsidP="00E20868">
            <w:pPr>
              <w:spacing w:after="0" w:line="240" w:lineRule="atLeast"/>
              <w:ind w:left="568" w:hanging="284"/>
              <w:rPr>
                <w:rFonts w:ascii="Times New Roman" w:eastAsia="MS Mincho" w:hAnsi="Times New Roman" w:cs="Times New Roman"/>
                <w:i/>
                <w:iCs/>
                <w:sz w:val="16"/>
                <w:szCs w:val="16"/>
              </w:rPr>
            </w:pPr>
            <w:r w:rsidRPr="00727243">
              <w:rPr>
                <w:rFonts w:ascii="Times New Roman" w:eastAsia="MS Mincho" w:hAnsi="Times New Roman" w:cs="Times New Roman"/>
                <w:sz w:val="16"/>
                <w:szCs w:val="16"/>
              </w:rPr>
              <w:t>-</w:t>
            </w:r>
            <w:r w:rsidRPr="00727243">
              <w:rPr>
                <w:rFonts w:ascii="Times New Roman" w:eastAsia="MS Mincho" w:hAnsi="Times New Roman" w:cs="Times New Roman"/>
                <w:sz w:val="16"/>
                <w:szCs w:val="16"/>
              </w:rPr>
              <w:tab/>
              <w:t xml:space="preserve">the UE shall be configured with </w:t>
            </w:r>
            <w:r w:rsidRPr="00727243">
              <w:rPr>
                <w:rFonts w:ascii="Times New Roman" w:eastAsia="MS Mincho" w:hAnsi="Times New Roman" w:cs="Times New Roman"/>
                <w:i/>
                <w:iCs/>
                <w:sz w:val="16"/>
                <w:szCs w:val="16"/>
              </w:rPr>
              <w:t>inferenceReportConfigId-r19</w:t>
            </w:r>
            <w:r w:rsidRPr="00727243">
              <w:rPr>
                <w:rFonts w:ascii="Times New Roman" w:eastAsia="MS Mincho" w:hAnsi="Times New Roman" w:cs="Times New Roman"/>
                <w:sz w:val="16"/>
                <w:szCs w:val="16"/>
              </w:rPr>
              <w:t xml:space="preserve"> to link another </w:t>
            </w:r>
            <w:r w:rsidRPr="00727243">
              <w:rPr>
                <w:rFonts w:ascii="Times New Roman" w:eastAsia="MS Mincho" w:hAnsi="Times New Roman" w:cs="Times New Roman"/>
                <w:i/>
                <w:color w:val="000000"/>
                <w:sz w:val="16"/>
                <w:szCs w:val="16"/>
              </w:rPr>
              <w:t>CSI-</w:t>
            </w:r>
            <w:proofErr w:type="spellStart"/>
            <w:r w:rsidRPr="00727243">
              <w:rPr>
                <w:rFonts w:ascii="Times New Roman" w:eastAsia="MS Mincho" w:hAnsi="Times New Roman" w:cs="Times New Roman"/>
                <w:i/>
                <w:color w:val="000000"/>
                <w:sz w:val="16"/>
                <w:szCs w:val="16"/>
              </w:rPr>
              <w:t>ReportConfig</w:t>
            </w:r>
            <w:proofErr w:type="spellEnd"/>
            <w:r w:rsidRPr="00727243">
              <w:rPr>
                <w:rFonts w:ascii="Times New Roman" w:eastAsia="MS Mincho" w:hAnsi="Times New Roman" w:cs="Times New Roman"/>
                <w:color w:val="000000"/>
                <w:sz w:val="16"/>
                <w:szCs w:val="16"/>
              </w:rPr>
              <w:t xml:space="preserve"> configured with a higher layer parameter </w:t>
            </w:r>
            <w:r w:rsidRPr="00727243">
              <w:rPr>
                <w:rFonts w:ascii="Times New Roman" w:eastAsia="MS Mincho" w:hAnsi="Times New Roman" w:cs="Times New Roman"/>
                <w:i/>
                <w:iCs/>
                <w:color w:val="000000"/>
                <w:sz w:val="16"/>
                <w:szCs w:val="16"/>
              </w:rPr>
              <w:t>[RRC_name-r19]</w:t>
            </w:r>
            <w:r w:rsidRPr="00727243">
              <w:rPr>
                <w:rFonts w:ascii="Times New Roman" w:eastAsia="MS Mincho" w:hAnsi="Times New Roman" w:cs="Times New Roman"/>
                <w:sz w:val="16"/>
                <w:szCs w:val="16"/>
              </w:rPr>
              <w:t xml:space="preserve">, </w:t>
            </w:r>
          </w:p>
          <w:p w14:paraId="7DD4D3C4" w14:textId="77777777" w:rsidR="00E20868" w:rsidRPr="00727243" w:rsidRDefault="00E20868" w:rsidP="00E20868">
            <w:pPr>
              <w:spacing w:after="0" w:line="240" w:lineRule="atLeast"/>
              <w:ind w:left="851" w:hanging="284"/>
              <w:rPr>
                <w:rFonts w:ascii="Times New Roman" w:eastAsia="MS Mincho" w:hAnsi="Times New Roman" w:cs="Times New Roman"/>
                <w:sz w:val="16"/>
                <w:szCs w:val="16"/>
              </w:rPr>
            </w:pPr>
            <w:r w:rsidRPr="00727243">
              <w:rPr>
                <w:rFonts w:ascii="Times New Roman" w:eastAsia="MS Mincho" w:hAnsi="Times New Roman" w:cs="Times New Roman"/>
                <w:sz w:val="16"/>
                <w:szCs w:val="16"/>
              </w:rPr>
              <w:t>-</w:t>
            </w:r>
            <w:r w:rsidRPr="00727243">
              <w:rPr>
                <w:rFonts w:ascii="Times New Roman" w:eastAsia="MS Mincho" w:hAnsi="Times New Roman" w:cs="Times New Roman"/>
                <w:sz w:val="16"/>
                <w:szCs w:val="16"/>
              </w:rPr>
              <w:tab/>
            </w:r>
            <w:r w:rsidRPr="00727243">
              <w:rPr>
                <w:rFonts w:ascii="Times New Roman" w:eastAsia="MS Mincho" w:hAnsi="Times New Roman" w:cs="Times New Roman"/>
                <w:iCs/>
                <w:sz w:val="16"/>
                <w:szCs w:val="16"/>
              </w:rPr>
              <w:t xml:space="preserve">when semi-persistent Reporting Setting is configured for </w:t>
            </w:r>
            <w:r w:rsidRPr="00727243">
              <w:rPr>
                <w:rFonts w:ascii="Times New Roman" w:eastAsia="MS Mincho" w:hAnsi="Times New Roman" w:cs="Times New Roman"/>
                <w:sz w:val="16"/>
                <w:szCs w:val="16"/>
              </w:rPr>
              <w:t xml:space="preserve">the </w:t>
            </w:r>
            <w:r w:rsidRPr="00727243">
              <w:rPr>
                <w:rFonts w:ascii="Times New Roman" w:eastAsia="MS Mincho" w:hAnsi="Times New Roman" w:cs="Times New Roman"/>
                <w:i/>
                <w:sz w:val="16"/>
                <w:szCs w:val="16"/>
              </w:rPr>
              <w:t>CSI-</w:t>
            </w:r>
            <w:proofErr w:type="spellStart"/>
            <w:r w:rsidRPr="00727243">
              <w:rPr>
                <w:rFonts w:ascii="Times New Roman" w:eastAsia="MS Mincho" w:hAnsi="Times New Roman" w:cs="Times New Roman"/>
                <w:i/>
                <w:sz w:val="16"/>
                <w:szCs w:val="16"/>
              </w:rPr>
              <w:t>ReportConfig</w:t>
            </w:r>
            <w:proofErr w:type="spellEnd"/>
            <w:r w:rsidRPr="00727243">
              <w:rPr>
                <w:rFonts w:ascii="Times New Roman" w:eastAsia="MS Mincho" w:hAnsi="Times New Roman" w:cs="Times New Roman"/>
                <w:sz w:val="16"/>
                <w:szCs w:val="16"/>
              </w:rPr>
              <w:t xml:space="preserve"> configured with the higher layer parameter </w:t>
            </w:r>
            <w:r w:rsidRPr="00727243">
              <w:rPr>
                <w:rFonts w:ascii="Times New Roman" w:eastAsia="MS Mincho" w:hAnsi="Times New Roman" w:cs="Times New Roman"/>
                <w:i/>
                <w:iCs/>
                <w:sz w:val="16"/>
                <w:szCs w:val="16"/>
              </w:rPr>
              <w:t>[RRC_name-r19]</w:t>
            </w:r>
            <w:r w:rsidRPr="00727243">
              <w:rPr>
                <w:rFonts w:ascii="Times New Roman" w:eastAsia="MS Mincho" w:hAnsi="Times New Roman" w:cs="Times New Roman"/>
                <w:sz w:val="16"/>
                <w:szCs w:val="16"/>
              </w:rPr>
              <w:t xml:space="preserve">, the UE is not expected to be configured with a periodic Reporting Setting for the </w:t>
            </w:r>
            <w:r w:rsidRPr="00727243">
              <w:rPr>
                <w:rFonts w:ascii="Times New Roman" w:eastAsia="MS Mincho" w:hAnsi="Times New Roman" w:cs="Times New Roman"/>
                <w:i/>
                <w:iCs/>
                <w:sz w:val="16"/>
                <w:szCs w:val="16"/>
              </w:rPr>
              <w:t>CSI-</w:t>
            </w:r>
            <w:proofErr w:type="spellStart"/>
            <w:r w:rsidRPr="00727243">
              <w:rPr>
                <w:rFonts w:ascii="Times New Roman" w:eastAsia="MS Mincho" w:hAnsi="Times New Roman" w:cs="Times New Roman"/>
                <w:i/>
                <w:iCs/>
                <w:sz w:val="16"/>
                <w:szCs w:val="16"/>
              </w:rPr>
              <w:t>ReportConfig</w:t>
            </w:r>
            <w:proofErr w:type="spellEnd"/>
            <w:r w:rsidRPr="00727243">
              <w:rPr>
                <w:rFonts w:ascii="Times New Roman" w:eastAsia="MS Mincho" w:hAnsi="Times New Roman" w:cs="Times New Roman"/>
                <w:i/>
                <w:iCs/>
                <w:sz w:val="16"/>
                <w:szCs w:val="16"/>
              </w:rPr>
              <w:t xml:space="preserve"> </w:t>
            </w:r>
            <w:r w:rsidRPr="00727243">
              <w:rPr>
                <w:rFonts w:ascii="Times New Roman" w:eastAsia="MS Mincho" w:hAnsi="Times New Roman" w:cs="Times New Roman"/>
                <w:sz w:val="16"/>
                <w:szCs w:val="16"/>
              </w:rPr>
              <w:t xml:space="preserve">with </w:t>
            </w:r>
            <w:r w:rsidRPr="00727243">
              <w:rPr>
                <w:rFonts w:ascii="Times New Roman" w:eastAsia="MS Mincho" w:hAnsi="Times New Roman" w:cs="Times New Roman"/>
                <w:i/>
                <w:iCs/>
                <w:sz w:val="16"/>
                <w:szCs w:val="16"/>
              </w:rPr>
              <w:t xml:space="preserve">reportQuantity-r19 </w:t>
            </w:r>
            <w:r w:rsidRPr="00727243">
              <w:rPr>
                <w:rFonts w:ascii="Times New Roman" w:eastAsia="MS Mincho" w:hAnsi="Times New Roman" w:cs="Times New Roman"/>
                <w:iCs/>
                <w:sz w:val="16"/>
                <w:szCs w:val="16"/>
              </w:rPr>
              <w:t xml:space="preserve">set to </w:t>
            </w:r>
            <w:r w:rsidRPr="00727243">
              <w:rPr>
                <w:rFonts w:ascii="Times New Roman" w:eastAsia="MS Mincho" w:hAnsi="Times New Roman" w:cs="Times New Roman"/>
                <w:sz w:val="16"/>
                <w:szCs w:val="16"/>
              </w:rPr>
              <w:t xml:space="preserve">'csi-pai-r19'. </w:t>
            </w:r>
          </w:p>
          <w:p w14:paraId="68CD014F" w14:textId="77777777" w:rsidR="00E20868" w:rsidRPr="00727243" w:rsidRDefault="00E20868" w:rsidP="00E20868">
            <w:pPr>
              <w:spacing w:after="0" w:line="240" w:lineRule="atLeast"/>
              <w:ind w:left="851" w:hanging="284"/>
              <w:rPr>
                <w:rFonts w:ascii="Times New Roman" w:eastAsia="MS Mincho" w:hAnsi="Times New Roman" w:cs="Times New Roman"/>
                <w:sz w:val="16"/>
                <w:szCs w:val="16"/>
              </w:rPr>
            </w:pPr>
            <w:r w:rsidRPr="00727243">
              <w:rPr>
                <w:rFonts w:ascii="Times New Roman" w:eastAsia="MS Mincho" w:hAnsi="Times New Roman" w:cs="Times New Roman"/>
                <w:sz w:val="16"/>
                <w:szCs w:val="16"/>
              </w:rPr>
              <w:t>-</w:t>
            </w:r>
            <w:r w:rsidRPr="00727243">
              <w:rPr>
                <w:rFonts w:ascii="Times New Roman" w:eastAsia="MS Mincho" w:hAnsi="Times New Roman" w:cs="Times New Roman"/>
                <w:sz w:val="16"/>
                <w:szCs w:val="16"/>
              </w:rPr>
              <w:tab/>
            </w:r>
            <w:r w:rsidRPr="00727243">
              <w:rPr>
                <w:rFonts w:ascii="Times New Roman" w:eastAsia="MS Mincho" w:hAnsi="Times New Roman" w:cs="Times New Roman"/>
                <w:iCs/>
                <w:sz w:val="16"/>
                <w:szCs w:val="16"/>
              </w:rPr>
              <w:t xml:space="preserve">when aperiodic Reporting Setting is configured for </w:t>
            </w:r>
            <w:r w:rsidRPr="00727243">
              <w:rPr>
                <w:rFonts w:ascii="Times New Roman" w:eastAsia="MS Mincho" w:hAnsi="Times New Roman" w:cs="Times New Roman"/>
                <w:sz w:val="16"/>
                <w:szCs w:val="16"/>
              </w:rPr>
              <w:t xml:space="preserve">the </w:t>
            </w:r>
            <w:r w:rsidRPr="00727243">
              <w:rPr>
                <w:rFonts w:ascii="Times New Roman" w:eastAsia="MS Mincho" w:hAnsi="Times New Roman" w:cs="Times New Roman"/>
                <w:i/>
                <w:sz w:val="16"/>
                <w:szCs w:val="16"/>
              </w:rPr>
              <w:t>CSI-</w:t>
            </w:r>
            <w:proofErr w:type="spellStart"/>
            <w:r w:rsidRPr="00727243">
              <w:rPr>
                <w:rFonts w:ascii="Times New Roman" w:eastAsia="MS Mincho" w:hAnsi="Times New Roman" w:cs="Times New Roman"/>
                <w:i/>
                <w:sz w:val="16"/>
                <w:szCs w:val="16"/>
              </w:rPr>
              <w:t>ReportConfig</w:t>
            </w:r>
            <w:proofErr w:type="spellEnd"/>
            <w:r w:rsidRPr="00727243">
              <w:rPr>
                <w:rFonts w:ascii="Times New Roman" w:eastAsia="MS Mincho" w:hAnsi="Times New Roman" w:cs="Times New Roman"/>
                <w:sz w:val="16"/>
                <w:szCs w:val="16"/>
              </w:rPr>
              <w:t xml:space="preserve"> configured with the higher layer parameter </w:t>
            </w:r>
            <w:r w:rsidRPr="00727243">
              <w:rPr>
                <w:rFonts w:ascii="Times New Roman" w:eastAsia="MS Mincho" w:hAnsi="Times New Roman" w:cs="Times New Roman"/>
                <w:i/>
                <w:iCs/>
                <w:sz w:val="16"/>
                <w:szCs w:val="16"/>
              </w:rPr>
              <w:t>[RRC_name-r19]</w:t>
            </w:r>
            <w:r w:rsidRPr="00727243">
              <w:rPr>
                <w:rFonts w:ascii="Times New Roman" w:eastAsia="MS Mincho" w:hAnsi="Times New Roman" w:cs="Times New Roman"/>
                <w:sz w:val="16"/>
                <w:szCs w:val="16"/>
              </w:rPr>
              <w:t xml:space="preserve">, the UE is not expected to be configured with a periodic or semi-persistent Reporting Setting for the </w:t>
            </w:r>
            <w:r w:rsidRPr="00727243">
              <w:rPr>
                <w:rFonts w:ascii="Times New Roman" w:eastAsia="MS Mincho" w:hAnsi="Times New Roman" w:cs="Times New Roman"/>
                <w:i/>
                <w:iCs/>
                <w:sz w:val="16"/>
                <w:szCs w:val="16"/>
              </w:rPr>
              <w:t>CSI-</w:t>
            </w:r>
            <w:proofErr w:type="spellStart"/>
            <w:r w:rsidRPr="00727243">
              <w:rPr>
                <w:rFonts w:ascii="Times New Roman" w:eastAsia="MS Mincho" w:hAnsi="Times New Roman" w:cs="Times New Roman"/>
                <w:i/>
                <w:iCs/>
                <w:sz w:val="16"/>
                <w:szCs w:val="16"/>
              </w:rPr>
              <w:t>ReportConfig</w:t>
            </w:r>
            <w:proofErr w:type="spellEnd"/>
            <w:r w:rsidRPr="00727243">
              <w:rPr>
                <w:rFonts w:ascii="Times New Roman" w:eastAsia="MS Mincho" w:hAnsi="Times New Roman" w:cs="Times New Roman"/>
                <w:i/>
                <w:iCs/>
                <w:sz w:val="16"/>
                <w:szCs w:val="16"/>
              </w:rPr>
              <w:t xml:space="preserve"> </w:t>
            </w:r>
            <w:r w:rsidRPr="00727243">
              <w:rPr>
                <w:rFonts w:ascii="Times New Roman" w:eastAsia="MS Mincho" w:hAnsi="Times New Roman" w:cs="Times New Roman"/>
                <w:sz w:val="16"/>
                <w:szCs w:val="16"/>
              </w:rPr>
              <w:t xml:space="preserve">with </w:t>
            </w:r>
            <w:r w:rsidRPr="00727243">
              <w:rPr>
                <w:rFonts w:ascii="Times New Roman" w:eastAsia="MS Mincho" w:hAnsi="Times New Roman" w:cs="Times New Roman"/>
                <w:i/>
                <w:sz w:val="16"/>
                <w:szCs w:val="16"/>
              </w:rPr>
              <w:t>reportQuantity-r19</w:t>
            </w:r>
            <w:r w:rsidRPr="00727243">
              <w:rPr>
                <w:rFonts w:ascii="Times New Roman" w:eastAsia="MS Mincho" w:hAnsi="Times New Roman" w:cs="Times New Roman"/>
                <w:sz w:val="16"/>
                <w:szCs w:val="16"/>
              </w:rPr>
              <w:t xml:space="preserve"> </w:t>
            </w:r>
            <w:r w:rsidRPr="00727243">
              <w:rPr>
                <w:rFonts w:ascii="Times New Roman" w:eastAsia="MS Mincho" w:hAnsi="Times New Roman" w:cs="Times New Roman"/>
                <w:iCs/>
                <w:sz w:val="16"/>
                <w:szCs w:val="16"/>
              </w:rPr>
              <w:t xml:space="preserve">set to </w:t>
            </w:r>
            <w:r w:rsidRPr="00727243">
              <w:rPr>
                <w:rFonts w:ascii="Times New Roman" w:eastAsia="MS Mincho" w:hAnsi="Times New Roman" w:cs="Times New Roman"/>
                <w:sz w:val="16"/>
                <w:szCs w:val="16"/>
              </w:rPr>
              <w:t xml:space="preserve">'csi-pai-r19'. </w:t>
            </w:r>
          </w:p>
          <w:p w14:paraId="1BB81E53" w14:textId="77777777" w:rsidR="00E20868" w:rsidRPr="00727243" w:rsidRDefault="00E20868" w:rsidP="00E20868">
            <w:pPr>
              <w:rPr>
                <w:rFonts w:ascii="Times New Roman" w:hAnsi="Times New Roman" w:cs="Times New Roman"/>
                <w:color w:val="FF0000"/>
                <w:sz w:val="16"/>
                <w:szCs w:val="16"/>
              </w:rPr>
            </w:pPr>
            <w:r w:rsidRPr="00727243">
              <w:rPr>
                <w:rFonts w:ascii="Times New Roman" w:hAnsi="Times New Roman" w:cs="Times New Roman"/>
                <w:color w:val="FF0000"/>
                <w:sz w:val="16"/>
                <w:szCs w:val="16"/>
              </w:rPr>
              <w:t>&lt; Unchanged parts are omitted &gt;</w:t>
            </w:r>
          </w:p>
          <w:p w14:paraId="50B183BE" w14:textId="19140389" w:rsidR="00B62B3E" w:rsidRPr="00727243" w:rsidRDefault="00E20868" w:rsidP="00B62B3E">
            <w:pPr>
              <w:suppressAutoHyphens/>
              <w:overflowPunct/>
              <w:autoSpaceDE/>
              <w:autoSpaceDN/>
              <w:adjustRightInd/>
              <w:spacing w:after="0" w:line="240" w:lineRule="atLeast"/>
              <w:textAlignment w:val="auto"/>
              <w:rPr>
                <w:rFonts w:ascii="Times New Roman" w:eastAsia="맑은 고딕" w:hAnsi="Times New Roman" w:cs="Times New Roman"/>
                <w:color w:val="FF0000"/>
                <w:lang w:eastAsia="ko-KR"/>
              </w:rPr>
            </w:pPr>
            <w:r w:rsidRPr="00727243">
              <w:rPr>
                <w:rFonts w:ascii="Times New Roman" w:hAnsi="Times New Roman" w:cs="Times New Roman"/>
                <w:color w:val="FF0000"/>
                <w:sz w:val="16"/>
                <w:szCs w:val="16"/>
              </w:rPr>
              <w:t>---------------------------------------</w:t>
            </w:r>
            <w:r w:rsidRPr="00727243">
              <w:rPr>
                <w:rFonts w:ascii="Times New Roman" w:hAnsi="Times New Roman" w:cs="Times New Roman"/>
                <w:sz w:val="16"/>
                <w:szCs w:val="16"/>
              </w:rPr>
              <w:t xml:space="preserve"> </w:t>
            </w:r>
            <w:r w:rsidRPr="00727243">
              <w:rPr>
                <w:rFonts w:ascii="Times New Roman" w:hAnsi="Times New Roman" w:cs="Times New Roman"/>
                <w:color w:val="FF0000"/>
                <w:sz w:val="16"/>
                <w:szCs w:val="16"/>
              </w:rPr>
              <w:t>End of Text Proposal ------------------------------------</w:t>
            </w:r>
          </w:p>
        </w:tc>
      </w:tr>
    </w:tbl>
    <w:p w14:paraId="08B31D5F" w14:textId="5A7A8DD1" w:rsidR="001200B7" w:rsidRPr="00727243" w:rsidRDefault="001200B7" w:rsidP="006B5F4D">
      <w:pPr>
        <w:spacing w:line="240" w:lineRule="atLeast"/>
        <w:jc w:val="both"/>
        <w:rPr>
          <w:rFonts w:ascii="Times New Roman" w:hAnsi="Times New Roman" w:cs="Times New Roman"/>
          <w:sz w:val="20"/>
          <w:szCs w:val="18"/>
        </w:rPr>
      </w:pPr>
    </w:p>
    <w:p w14:paraId="576F690B" w14:textId="77777777" w:rsidR="00831EBF" w:rsidRDefault="00931AFF" w:rsidP="000578E8">
      <w:pPr>
        <w:spacing w:line="240" w:lineRule="atLeast"/>
        <w:ind w:firstLine="284"/>
        <w:jc w:val="both"/>
        <w:rPr>
          <w:rFonts w:ascii="Times New Roman" w:hAnsi="Times New Roman" w:cs="Times New Roman"/>
          <w:sz w:val="20"/>
          <w:szCs w:val="20"/>
        </w:rPr>
      </w:pPr>
      <w:r w:rsidRPr="00F41F06">
        <w:rPr>
          <w:rFonts w:ascii="Times New Roman" w:hAnsi="Times New Roman" w:cs="Times New Roman"/>
          <w:sz w:val="20"/>
          <w:szCs w:val="20"/>
        </w:rPr>
        <w:t>In RAN1 #122, the UE computes SGCS per configured subband and reports a wideband SGCS that is the</w:t>
      </w:r>
      <w:r w:rsidRPr="00F41F06">
        <w:rPr>
          <w:rFonts w:ascii="Times New Roman" w:hAnsi="Times New Roman" w:cs="Times New Roman"/>
        </w:rPr>
        <w:t xml:space="preserve"> </w:t>
      </w:r>
      <w:r w:rsidRPr="00F41F06">
        <w:rPr>
          <w:rFonts w:ascii="Times New Roman" w:hAnsi="Times New Roman" w:cs="Times New Roman"/>
          <w:sz w:val="20"/>
          <w:szCs w:val="20"/>
        </w:rPr>
        <w:t>average across subbands. Each reported SGCS is 4‑bit quantized with 0.05 steps over [0.3,1]. Inputs are taken for the S‑</w:t>
      </w:r>
      <w:proofErr w:type="spellStart"/>
      <w:r w:rsidRPr="00F41F06">
        <w:rPr>
          <w:rFonts w:ascii="Times New Roman" w:hAnsi="Times New Roman" w:cs="Times New Roman"/>
          <w:sz w:val="20"/>
          <w:szCs w:val="20"/>
        </w:rPr>
        <w:t>th</w:t>
      </w:r>
      <w:proofErr w:type="spellEnd"/>
      <w:r w:rsidRPr="00F41F06">
        <w:rPr>
          <w:rFonts w:ascii="Times New Roman" w:hAnsi="Times New Roman" w:cs="Times New Roman"/>
          <w:sz w:val="20"/>
          <w:szCs w:val="20"/>
        </w:rPr>
        <w:t xml:space="preserve"> time instance and from occasions no later than the CSI reference resource. With averaging and 4‑bit quantization, small or narrowband gains may not move the wideband codepoint. If only a few subbands improve, the mean can stay within the same 0.05 step. The reported value may not change until enough subbands move or the mean crosses the next step. </w:t>
      </w:r>
    </w:p>
    <w:p w14:paraId="53F05B6C" w14:textId="77777777" w:rsidR="00831EBF" w:rsidRDefault="00931AFF" w:rsidP="000578E8">
      <w:pPr>
        <w:spacing w:line="240" w:lineRule="atLeast"/>
        <w:ind w:firstLine="284"/>
        <w:jc w:val="both"/>
        <w:rPr>
          <w:rFonts w:ascii="Times New Roman" w:hAnsi="Times New Roman" w:cs="Times New Roman"/>
          <w:sz w:val="20"/>
          <w:szCs w:val="20"/>
        </w:rPr>
      </w:pPr>
      <w:r w:rsidRPr="00F41F06">
        <w:rPr>
          <w:rFonts w:ascii="Times New Roman" w:hAnsi="Times New Roman" w:cs="Times New Roman"/>
          <w:sz w:val="20"/>
          <w:szCs w:val="20"/>
        </w:rPr>
        <w:lastRenderedPageBreak/>
        <w:t xml:space="preserve">PDV adds a decision‑time effective‑from boundary without changing the agreed structure. The network classifies only S‑indexed instances whose decision times are at or after the boundary. This avoids mixing pre‑ and post‑update evidence. It also acknowledges that the network observes wideband SGCS only and must infer improvement over time. </w:t>
      </w:r>
    </w:p>
    <w:p w14:paraId="056D42C5" w14:textId="77777777" w:rsidR="00C04C47" w:rsidRDefault="00C04C47" w:rsidP="000578E8">
      <w:pPr>
        <w:spacing w:line="240" w:lineRule="atLeast"/>
        <w:ind w:firstLine="284"/>
        <w:jc w:val="both"/>
        <w:rPr>
          <w:rFonts w:ascii="Times New Roman" w:hAnsi="Times New Roman" w:cs="Times New Roman"/>
          <w:sz w:val="20"/>
          <w:szCs w:val="20"/>
        </w:rPr>
      </w:pPr>
    </w:p>
    <w:p w14:paraId="574F9DD0" w14:textId="493B5D0B" w:rsidR="00F321C1" w:rsidRDefault="00931AFF" w:rsidP="000578E8">
      <w:pPr>
        <w:spacing w:line="240" w:lineRule="atLeast"/>
        <w:ind w:firstLine="284"/>
        <w:jc w:val="both"/>
        <w:rPr>
          <w:rFonts w:ascii="Times New Roman" w:hAnsi="Times New Roman" w:cs="Times New Roman"/>
          <w:sz w:val="20"/>
          <w:szCs w:val="18"/>
        </w:rPr>
      </w:pPr>
      <w:r w:rsidRPr="00F41F06">
        <w:rPr>
          <w:rFonts w:ascii="Times New Roman" w:hAnsi="Times New Roman" w:cs="Times New Roman"/>
          <w:sz w:val="20"/>
          <w:szCs w:val="20"/>
        </w:rPr>
        <w:t xml:space="preserve">When the inference measurement resource is periodic or semi‑persistent, choose the lowest allowed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F41F06">
        <w:rPr>
          <w:rFonts w:ascii="Times New Roman" w:hAnsi="Times New Roman" w:cs="Times New Roman"/>
          <w:sz w:val="20"/>
          <w:szCs w:val="20"/>
        </w:rPr>
        <w:t xml:space="preserve"> to minimize the anchor window. Use aperiodic triggers to reduce time to the next measurement.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F41F06">
        <w:rPr>
          <w:rFonts w:ascii="Times New Roman" w:hAnsi="Times New Roman" w:cs="Times New Roman"/>
          <w:sz w:val="20"/>
          <w:szCs w:val="20"/>
        </w:rPr>
        <w:t xml:space="preserve"> sets a strict “no‑later‑than” deadline at the first symbol of the earliest among the most recent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F41F06">
        <w:rPr>
          <w:rFonts w:ascii="Times New Roman" w:hAnsi="Times New Roman" w:cs="Times New Roman"/>
          <w:sz w:val="20"/>
          <w:szCs w:val="20"/>
        </w:rPr>
        <w:t xml:space="preserve"> occasions. This guards the linkage between inference and monitoring under scheduler jitter and contention. The anchor also gives a known start symbol, which simplifies processor‑occupancy accounting. With these rules, the procedure stays consistent with the agreement, reduces boundary mixing, and exposes post‑update behavior as early as the framework allows.</w:t>
      </w:r>
    </w:p>
    <w:p w14:paraId="0E2C797B" w14:textId="29EEBEBC" w:rsidR="00E363F1" w:rsidRDefault="00E363F1" w:rsidP="006B5F4D">
      <w:pPr>
        <w:spacing w:line="240" w:lineRule="atLeast"/>
        <w:jc w:val="both"/>
        <w:rPr>
          <w:rFonts w:ascii="Times New Roman" w:hAnsi="Times New Roman" w:cs="Times New Roman"/>
          <w:sz w:val="20"/>
          <w:szCs w:val="18"/>
        </w:rPr>
      </w:pPr>
    </w:p>
    <w:p w14:paraId="4FCDBE37" w14:textId="7B203E33" w:rsidR="00752E7E" w:rsidRPr="00387D41" w:rsidRDefault="00752E7E" w:rsidP="009E3B79">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7" w:name="_Hlk213424034"/>
      <w:r w:rsidRPr="009E3B79">
        <w:rPr>
          <w:rFonts w:ascii="Times New Roman" w:eastAsia="맑은 고딕" w:hAnsi="Times New Roman" w:cs="Times New Roman"/>
          <w:b/>
          <w:bCs/>
          <w:sz w:val="20"/>
          <w:lang w:eastAsia="ko-KR"/>
        </w:rPr>
        <w:t xml:space="preserve">Observation </w:t>
      </w:r>
      <w:r w:rsidR="00F14656">
        <w:rPr>
          <w:rFonts w:ascii="Times New Roman" w:eastAsia="맑은 고딕" w:hAnsi="Times New Roman" w:cs="Times New Roman"/>
          <w:b/>
          <w:bCs/>
          <w:sz w:val="20"/>
          <w:lang w:eastAsia="ko-KR"/>
        </w:rPr>
        <w:t>10</w:t>
      </w:r>
      <w:r w:rsidRPr="009E3B79">
        <w:rPr>
          <w:rFonts w:ascii="Times New Roman" w:eastAsia="맑은 고딕" w:hAnsi="Times New Roman" w:cs="Times New Roman"/>
          <w:b/>
          <w:bCs/>
          <w:sz w:val="20"/>
          <w:lang w:eastAsia="ko-KR"/>
        </w:rPr>
        <w:t xml:space="preserve">:  </w:t>
      </w:r>
      <w:r w:rsidR="009E3B79" w:rsidRPr="009E3B79">
        <w:rPr>
          <w:rFonts w:ascii="Times New Roman" w:eastAsia="맑은 고딕" w:hAnsi="Times New Roman" w:cs="Times New Roman"/>
          <w:b/>
          <w:bCs/>
          <w:sz w:val="20"/>
          <w:lang w:eastAsia="ko-KR"/>
        </w:rPr>
        <w:t>Without a decision‑time effective‑from boundary at a model update, S-indexed instances admitted by the “no‑later‑than the CSI reference resource” rule can mix pre‑update and post‑update evidence in the wideband SGCS.</w:t>
      </w:r>
    </w:p>
    <w:bookmarkEnd w:id="7"/>
    <w:p w14:paraId="62EE9542" w14:textId="77777777" w:rsidR="00752E7E" w:rsidRPr="00727243" w:rsidRDefault="00752E7E" w:rsidP="006B5F4D">
      <w:pPr>
        <w:spacing w:line="240" w:lineRule="atLeast"/>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B97524" w:rsidRPr="00727243" w14:paraId="7D1A615C" w14:textId="77777777" w:rsidTr="00B97524">
        <w:tc>
          <w:tcPr>
            <w:tcW w:w="9631" w:type="dxa"/>
          </w:tcPr>
          <w:p w14:paraId="006AB57B" w14:textId="1B641FA6" w:rsidR="00B97524" w:rsidRPr="00727243" w:rsidRDefault="00B97524" w:rsidP="00820539">
            <w:pPr>
              <w:spacing w:after="0" w:line="240" w:lineRule="atLeast"/>
              <w:jc w:val="both"/>
              <w:rPr>
                <w:rFonts w:ascii="Times New Roman" w:hAnsi="Times New Roman" w:cs="Times New Roman"/>
                <w:b/>
                <w:bCs/>
                <w:sz w:val="18"/>
                <w:szCs w:val="16"/>
              </w:rPr>
            </w:pPr>
            <w:r w:rsidRPr="00727243">
              <w:rPr>
                <w:rFonts w:ascii="Times New Roman" w:hAnsi="Times New Roman" w:cs="Times New Roman"/>
                <w:b/>
                <w:bCs/>
                <w:sz w:val="18"/>
                <w:szCs w:val="16"/>
              </w:rPr>
              <w:t>Agreement in RAN1 #122</w:t>
            </w:r>
          </w:p>
          <w:p w14:paraId="18C0D0BB" w14:textId="77777777" w:rsidR="00B97524" w:rsidRPr="006A52FC" w:rsidRDefault="00B97524" w:rsidP="00820539">
            <w:pPr>
              <w:spacing w:after="0" w:line="240" w:lineRule="atLeast"/>
              <w:rPr>
                <w:rFonts w:ascii="Times New Roman" w:hAnsi="Times New Roman" w:cs="Times New Roman"/>
                <w:sz w:val="20"/>
                <w:szCs w:val="20"/>
              </w:rPr>
            </w:pPr>
            <w:r w:rsidRPr="006A52FC">
              <w:rPr>
                <w:rFonts w:ascii="Times New Roman" w:hAnsi="Times New Roman" w:cs="Times New Roman"/>
                <w:sz w:val="20"/>
                <w:szCs w:val="20"/>
                <w:highlight w:val="green"/>
              </w:rPr>
              <w:t>Agreement:</w:t>
            </w:r>
          </w:p>
          <w:p w14:paraId="38144D62" w14:textId="77777777" w:rsidR="00B97524" w:rsidRPr="006A52FC" w:rsidRDefault="00B97524" w:rsidP="00D1087B">
            <w:pPr>
              <w:spacing w:after="0" w:line="240" w:lineRule="atLeast"/>
              <w:rPr>
                <w:rFonts w:ascii="Times New Roman" w:hAnsi="Times New Roman" w:cs="Times New Roman"/>
                <w:sz w:val="20"/>
                <w:szCs w:val="20"/>
                <w:lang w:eastAsia="ko-KR"/>
              </w:rPr>
            </w:pPr>
            <w:r w:rsidRPr="006A52FC">
              <w:rPr>
                <w:rFonts w:ascii="Times New Roman" w:hAnsi="Times New Roman" w:cs="Times New Roman"/>
                <w:sz w:val="20"/>
                <w:szCs w:val="20"/>
                <w:lang w:eastAsia="ko-KR"/>
              </w:rPr>
              <w:t>Adopt following TPs for TS38.214 Section 5.2.1.4.6.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7516"/>
            </w:tblGrid>
            <w:tr w:rsidR="00B97524" w:rsidRPr="00727243" w14:paraId="037E3BB4" w14:textId="77777777" w:rsidTr="00780131">
              <w:tc>
                <w:tcPr>
                  <w:tcW w:w="1004" w:type="pct"/>
                </w:tcPr>
                <w:p w14:paraId="7DE97776" w14:textId="77777777" w:rsidR="00B97524" w:rsidRPr="00727243" w:rsidRDefault="00B97524" w:rsidP="00B97524">
                  <w:pPr>
                    <w:rPr>
                      <w:rFonts w:ascii="Times New Roman" w:eastAsia="Times New Roman" w:hAnsi="Times New Roman" w:cs="Times New Roman"/>
                      <w:bCs/>
                      <w:sz w:val="16"/>
                      <w:szCs w:val="16"/>
                    </w:rPr>
                  </w:pPr>
                  <w:r w:rsidRPr="00727243">
                    <w:rPr>
                      <w:rFonts w:ascii="Times New Roman" w:eastAsia="Times New Roman" w:hAnsi="Times New Roman" w:cs="Times New Roman"/>
                      <w:bCs/>
                      <w:sz w:val="16"/>
                      <w:szCs w:val="16"/>
                    </w:rPr>
                    <w:t>Reason for change</w:t>
                  </w:r>
                </w:p>
              </w:tc>
              <w:tc>
                <w:tcPr>
                  <w:tcW w:w="3996" w:type="pct"/>
                </w:tcPr>
                <w:p w14:paraId="0098DDB6" w14:textId="77777777" w:rsidR="00B97524" w:rsidRPr="00727243" w:rsidRDefault="00B97524" w:rsidP="00B97524">
                  <w:pPr>
                    <w:rPr>
                      <w:rFonts w:ascii="Times New Roman" w:eastAsia="Times New Roman" w:hAnsi="Times New Roman" w:cs="Times New Roman"/>
                      <w:sz w:val="16"/>
                      <w:szCs w:val="16"/>
                    </w:rPr>
                  </w:pPr>
                  <w:r w:rsidRPr="00727243">
                    <w:rPr>
                      <w:rFonts w:ascii="Times New Roman" w:eastAsia="Times New Roman" w:hAnsi="Times New Roman" w:cs="Times New Roman"/>
                      <w:sz w:val="16"/>
                      <w:szCs w:val="16"/>
                    </w:rPr>
                    <w:t xml:space="preserve">Based on the agreement, the reported wideband SGCS is the average of SGCS values across all subbands, not directly derived from the average precoder. </w:t>
                  </w:r>
                </w:p>
              </w:tc>
            </w:tr>
            <w:tr w:rsidR="00B97524" w:rsidRPr="00727243" w14:paraId="613F840E" w14:textId="77777777" w:rsidTr="00780131">
              <w:tc>
                <w:tcPr>
                  <w:tcW w:w="1004" w:type="pct"/>
                </w:tcPr>
                <w:p w14:paraId="1CC51ECB" w14:textId="77777777" w:rsidR="00B97524" w:rsidRPr="00727243" w:rsidRDefault="00B97524" w:rsidP="00B97524">
                  <w:pPr>
                    <w:rPr>
                      <w:rFonts w:ascii="Times New Roman" w:eastAsia="Times New Roman" w:hAnsi="Times New Roman" w:cs="Times New Roman"/>
                      <w:b/>
                      <w:sz w:val="16"/>
                      <w:szCs w:val="16"/>
                    </w:rPr>
                  </w:pPr>
                  <w:r w:rsidRPr="00727243">
                    <w:rPr>
                      <w:rFonts w:ascii="Times New Roman" w:eastAsia="Times New Roman" w:hAnsi="Times New Roman" w:cs="Times New Roman"/>
                      <w:sz w:val="16"/>
                      <w:szCs w:val="16"/>
                    </w:rPr>
                    <w:t>Summary of change</w:t>
                  </w:r>
                </w:p>
              </w:tc>
              <w:tc>
                <w:tcPr>
                  <w:tcW w:w="3996" w:type="pct"/>
                </w:tcPr>
                <w:p w14:paraId="513B0BC6" w14:textId="77777777" w:rsidR="00B97524" w:rsidRPr="00727243" w:rsidRDefault="00B97524" w:rsidP="00B97524">
                  <w:pPr>
                    <w:rPr>
                      <w:rFonts w:ascii="Times New Roman" w:eastAsia="Times New Roman" w:hAnsi="Times New Roman" w:cs="Times New Roman"/>
                      <w:bCs/>
                      <w:sz w:val="16"/>
                      <w:szCs w:val="16"/>
                    </w:rPr>
                  </w:pPr>
                  <w:r w:rsidRPr="00727243">
                    <w:rPr>
                      <w:rFonts w:ascii="Times New Roman" w:eastAsia="Times New Roman" w:hAnsi="Times New Roman" w:cs="Times New Roman"/>
                      <w:bCs/>
                      <w:sz w:val="16"/>
                      <w:szCs w:val="16"/>
                    </w:rPr>
                    <w:t>The definition of SGCS needs to be changed</w:t>
                  </w:r>
                  <w:r w:rsidRPr="00727243">
                    <w:rPr>
                      <w:rFonts w:ascii="Times New Roman" w:hAnsi="Times New Roman" w:cs="Times New Roman"/>
                      <w:sz w:val="16"/>
                      <w:szCs w:val="16"/>
                    </w:rPr>
                    <w:t xml:space="preserve"> to the average of SGCS values across all subbands</w:t>
                  </w:r>
                  <w:r w:rsidRPr="00727243">
                    <w:rPr>
                      <w:rFonts w:ascii="Times New Roman" w:eastAsia="Times New Roman" w:hAnsi="Times New Roman" w:cs="Times New Roman"/>
                      <w:bCs/>
                      <w:sz w:val="16"/>
                      <w:szCs w:val="16"/>
                    </w:rPr>
                    <w:t xml:space="preserve">. </w:t>
                  </w:r>
                </w:p>
              </w:tc>
            </w:tr>
            <w:tr w:rsidR="00B97524" w:rsidRPr="00727243" w14:paraId="700B8C93" w14:textId="77777777" w:rsidTr="00780131">
              <w:tc>
                <w:tcPr>
                  <w:tcW w:w="1004" w:type="pct"/>
                </w:tcPr>
                <w:p w14:paraId="5CB9FC6E" w14:textId="77777777" w:rsidR="00B97524" w:rsidRPr="00727243" w:rsidRDefault="00B97524" w:rsidP="00B97524">
                  <w:pPr>
                    <w:rPr>
                      <w:rFonts w:ascii="Times New Roman" w:eastAsia="Times New Roman" w:hAnsi="Times New Roman" w:cs="Times New Roman"/>
                      <w:b/>
                      <w:sz w:val="16"/>
                      <w:szCs w:val="16"/>
                    </w:rPr>
                  </w:pPr>
                  <w:r w:rsidRPr="00727243">
                    <w:rPr>
                      <w:rFonts w:ascii="Times New Roman" w:eastAsia="Times New Roman" w:hAnsi="Times New Roman" w:cs="Times New Roman"/>
                      <w:sz w:val="16"/>
                      <w:szCs w:val="16"/>
                    </w:rPr>
                    <w:t>Consequences if not approved</w:t>
                  </w:r>
                </w:p>
              </w:tc>
              <w:tc>
                <w:tcPr>
                  <w:tcW w:w="3996" w:type="pct"/>
                </w:tcPr>
                <w:p w14:paraId="6615DEA7" w14:textId="77777777" w:rsidR="00B97524" w:rsidRPr="00727243" w:rsidRDefault="00B97524" w:rsidP="00B97524">
                  <w:pPr>
                    <w:rPr>
                      <w:rFonts w:ascii="Times New Roman" w:eastAsia="Times New Roman" w:hAnsi="Times New Roman" w:cs="Times New Roman"/>
                      <w:bCs/>
                      <w:sz w:val="16"/>
                      <w:szCs w:val="16"/>
                    </w:rPr>
                  </w:pPr>
                  <w:r w:rsidRPr="00727243">
                    <w:rPr>
                      <w:rFonts w:ascii="Times New Roman" w:eastAsia="Times New Roman" w:hAnsi="Times New Roman" w:cs="Times New Roman"/>
                      <w:bCs/>
                      <w:sz w:val="16"/>
                      <w:szCs w:val="16"/>
                    </w:rPr>
                    <w:t>Incorrect capture of the agreement.</w:t>
                  </w:r>
                </w:p>
              </w:tc>
            </w:tr>
            <w:tr w:rsidR="00B97524" w:rsidRPr="00727243" w14:paraId="5485C0DB" w14:textId="77777777" w:rsidTr="00780131">
              <w:tc>
                <w:tcPr>
                  <w:tcW w:w="5000" w:type="pct"/>
                  <w:gridSpan w:val="2"/>
                </w:tcPr>
                <w:p w14:paraId="061CD06D" w14:textId="77777777" w:rsidR="00B97524" w:rsidRPr="00727243" w:rsidRDefault="00B97524" w:rsidP="00B97524">
                  <w:pPr>
                    <w:rPr>
                      <w:rFonts w:ascii="Times New Roman" w:eastAsia="Times New Roman" w:hAnsi="Times New Roman" w:cs="Times New Roman"/>
                      <w:b/>
                      <w:sz w:val="16"/>
                      <w:szCs w:val="16"/>
                    </w:rPr>
                  </w:pPr>
                  <w:r w:rsidRPr="00727243">
                    <w:rPr>
                      <w:rFonts w:ascii="Times New Roman" w:eastAsia="Times New Roman" w:hAnsi="Times New Roman" w:cs="Times New Roman"/>
                      <w:b/>
                      <w:sz w:val="16"/>
                      <w:szCs w:val="16"/>
                    </w:rPr>
                    <w:t>TS38.214</w:t>
                  </w:r>
                </w:p>
                <w:p w14:paraId="1A74A42A" w14:textId="77777777" w:rsidR="00B97524" w:rsidRPr="00727243" w:rsidRDefault="00B97524" w:rsidP="00B97524">
                  <w:pPr>
                    <w:rPr>
                      <w:rFonts w:ascii="Times New Roman" w:hAnsi="Times New Roman" w:cs="Times New Roman"/>
                      <w:b/>
                      <w:bCs/>
                      <w:iCs/>
                      <w:sz w:val="16"/>
                      <w:szCs w:val="16"/>
                    </w:rPr>
                  </w:pPr>
                  <w:r w:rsidRPr="00727243">
                    <w:rPr>
                      <w:rFonts w:ascii="Times New Roman" w:hAnsi="Times New Roman" w:cs="Times New Roman"/>
                      <w:b/>
                      <w:bCs/>
                      <w:iCs/>
                      <w:sz w:val="16"/>
                      <w:szCs w:val="16"/>
                    </w:rPr>
                    <w:t>5.2.1.4.6</w:t>
                  </w:r>
                  <w:r w:rsidRPr="00727243">
                    <w:rPr>
                      <w:rFonts w:ascii="Times New Roman" w:hAnsi="Times New Roman" w:cs="Times New Roman"/>
                      <w:b/>
                      <w:bCs/>
                      <w:iCs/>
                      <w:sz w:val="16"/>
                      <w:szCs w:val="16"/>
                    </w:rPr>
                    <w:tab/>
                    <w:t>CSI-PAI reporting</w:t>
                  </w:r>
                </w:p>
                <w:p w14:paraId="07CAAC70" w14:textId="77777777" w:rsidR="00B97524" w:rsidRPr="00727243" w:rsidRDefault="00B97524" w:rsidP="00B97524">
                  <w:pPr>
                    <w:ind w:leftChars="400" w:left="880"/>
                    <w:jc w:val="center"/>
                    <w:rPr>
                      <w:rFonts w:ascii="Times New Roman" w:hAnsi="Times New Roman" w:cs="Times New Roman"/>
                      <w:iCs/>
                      <w:color w:val="FF0000"/>
                      <w:sz w:val="16"/>
                      <w:szCs w:val="16"/>
                      <w:lang w:eastAsia="x-none"/>
                    </w:rPr>
                  </w:pPr>
                  <w:r w:rsidRPr="00727243">
                    <w:rPr>
                      <w:rFonts w:ascii="Times New Roman" w:hAnsi="Times New Roman" w:cs="Times New Roman"/>
                      <w:color w:val="FF0000"/>
                      <w:sz w:val="16"/>
                      <w:szCs w:val="16"/>
                      <w:lang w:eastAsia="x-none"/>
                    </w:rPr>
                    <w:t>&lt;&lt; Unchanged parts are omitted</w:t>
                  </w:r>
                  <w:r w:rsidRPr="00727243">
                    <w:rPr>
                      <w:rFonts w:ascii="Times New Roman" w:hAnsi="Times New Roman" w:cs="Times New Roman"/>
                      <w:iCs/>
                      <w:color w:val="FF0000"/>
                      <w:sz w:val="16"/>
                      <w:szCs w:val="16"/>
                      <w:lang w:eastAsia="x-none"/>
                    </w:rPr>
                    <w:t xml:space="preserve"> &gt;&gt;</w:t>
                  </w:r>
                </w:p>
                <w:p w14:paraId="0545FB9D" w14:textId="77777777" w:rsidR="00B97524" w:rsidRPr="00727243" w:rsidRDefault="00B97524" w:rsidP="00B97524">
                  <w:pPr>
                    <w:ind w:left="567" w:hanging="283"/>
                    <w:rPr>
                      <w:rFonts w:ascii="Times New Roman" w:eastAsia="MS Mincho" w:hAnsi="Times New Roman" w:cs="Times New Roman"/>
                      <w:sz w:val="16"/>
                      <w:szCs w:val="16"/>
                    </w:rPr>
                  </w:pPr>
                  <w:r w:rsidRPr="00727243">
                    <w:rPr>
                      <w:rFonts w:ascii="Times New Roman" w:eastAsia="MS Mincho" w:hAnsi="Times New Roman" w:cs="Times New Roman"/>
                      <w:sz w:val="16"/>
                      <w:szCs w:val="16"/>
                    </w:rPr>
                    <w:t>to report CSI-PAI for the second Reporting Setting, the UE shall:</w:t>
                  </w:r>
                </w:p>
                <w:p w14:paraId="68D26EFA" w14:textId="77777777" w:rsidR="00B97524" w:rsidRPr="00727243" w:rsidRDefault="00B97524" w:rsidP="00B97524">
                  <w:pPr>
                    <w:ind w:left="851" w:hanging="284"/>
                    <w:rPr>
                      <w:rFonts w:ascii="Times New Roman" w:eastAsia="MS Mincho" w:hAnsi="Times New Roman" w:cs="Times New Roman"/>
                      <w:sz w:val="16"/>
                      <w:szCs w:val="16"/>
                    </w:rPr>
                  </w:pPr>
                  <w:r w:rsidRPr="00727243">
                    <w:rPr>
                      <w:rFonts w:ascii="Times New Roman" w:eastAsia="Microsoft YaHei" w:hAnsi="Times New Roman" w:cs="Times New Roman"/>
                      <w:sz w:val="16"/>
                      <w:szCs w:val="16"/>
                    </w:rPr>
                    <w:t>-</w:t>
                  </w:r>
                  <w:r w:rsidRPr="00727243">
                    <w:rPr>
                      <w:rFonts w:ascii="Times New Roman" w:eastAsia="Microsoft YaHei" w:hAnsi="Times New Roman" w:cs="Times New Roman"/>
                      <w:sz w:val="16"/>
                      <w:szCs w:val="16"/>
                    </w:rPr>
                    <w:tab/>
                  </w:r>
                  <w:r w:rsidRPr="00727243">
                    <w:rPr>
                      <w:rFonts w:ascii="Times New Roman" w:eastAsia="Microsoft YaHei" w:hAnsi="Times New Roman" w:cs="Times New Roman"/>
                      <w:sz w:val="16"/>
                      <w:szCs w:val="16"/>
                      <w:u w:val="single"/>
                    </w:rPr>
                    <w:t xml:space="preserve">determine </w:t>
                  </w:r>
                  <w:r w:rsidRPr="00727243">
                    <w:rPr>
                      <w:rFonts w:ascii="Times New Roman" w:eastAsia="MS Mincho" w:hAnsi="Times New Roman" w:cs="Times New Roman"/>
                      <w:sz w:val="16"/>
                      <w:szCs w:val="16"/>
                      <w:u w:val="single"/>
                    </w:rPr>
                    <w:t>predicted PMI</w:t>
                  </w:r>
                  <w:r w:rsidRPr="00727243">
                    <w:rPr>
                      <w:rFonts w:ascii="Times New Roman" w:eastAsia="MS Mincho" w:hAnsi="Times New Roman" w:cs="Times New Roman"/>
                      <w:sz w:val="16"/>
                      <w:szCs w:val="16"/>
                    </w:rPr>
                    <w:t xml:space="preserve"> (see Clause 5.2.2.2.10 or Clause 5.2.2.2.11) for each of the subband(s) configured by </w:t>
                  </w:r>
                  <w:proofErr w:type="spellStart"/>
                  <w:r w:rsidRPr="00727243">
                    <w:rPr>
                      <w:rFonts w:ascii="Times New Roman" w:eastAsia="MS Mincho" w:hAnsi="Times New Roman" w:cs="Times New Roman"/>
                      <w:i/>
                      <w:iCs/>
                      <w:sz w:val="16"/>
                      <w:szCs w:val="16"/>
                    </w:rPr>
                    <w:t>csi-ReportingBand</w:t>
                  </w:r>
                  <w:proofErr w:type="spellEnd"/>
                  <w:r w:rsidRPr="00727243">
                    <w:rPr>
                      <w:rFonts w:ascii="Times New Roman" w:eastAsia="MS Mincho" w:hAnsi="Times New Roman" w:cs="Times New Roman"/>
                      <w:sz w:val="16"/>
                      <w:szCs w:val="16"/>
                    </w:rPr>
                    <w:t xml:space="preserve"> </w:t>
                  </w:r>
                  <w:r w:rsidRPr="00727243">
                    <w:rPr>
                      <w:rFonts w:ascii="Times New Roman" w:eastAsia="MS Mincho" w:hAnsi="Times New Roman" w:cs="Times New Roman"/>
                      <w:i/>
                      <w:iCs/>
                      <w:color w:val="FF0000"/>
                      <w:sz w:val="16"/>
                      <w:szCs w:val="16"/>
                    </w:rPr>
                    <w:t xml:space="preserve">and </w:t>
                  </w:r>
                  <w:proofErr w:type="spellStart"/>
                  <w:r w:rsidRPr="00727243">
                    <w:rPr>
                      <w:rFonts w:ascii="Times New Roman" w:eastAsia="MS Mincho" w:hAnsi="Times New Roman" w:cs="Times New Roman"/>
                      <w:i/>
                      <w:color w:val="FF0000"/>
                      <w:sz w:val="16"/>
                      <w:szCs w:val="16"/>
                    </w:rPr>
                    <w:t>numberOfPMI</w:t>
                  </w:r>
                  <w:proofErr w:type="spellEnd"/>
                  <w:r w:rsidRPr="00727243">
                    <w:rPr>
                      <w:rFonts w:ascii="Times New Roman" w:eastAsia="MS Mincho" w:hAnsi="Times New Roman" w:cs="Times New Roman"/>
                      <w:i/>
                      <w:color w:val="FF0000"/>
                      <w:sz w:val="16"/>
                      <w:szCs w:val="16"/>
                    </w:rPr>
                    <w:t>-</w:t>
                  </w:r>
                  <w:proofErr w:type="spellStart"/>
                  <w:r w:rsidRPr="00727243">
                    <w:rPr>
                      <w:rFonts w:ascii="Times New Roman" w:eastAsia="MS Mincho" w:hAnsi="Times New Roman" w:cs="Times New Roman"/>
                      <w:i/>
                      <w:color w:val="FF0000"/>
                      <w:sz w:val="16"/>
                      <w:szCs w:val="16"/>
                    </w:rPr>
                    <w:t>SubbandsPerCQI</w:t>
                  </w:r>
                  <w:proofErr w:type="spellEnd"/>
                  <w:r w:rsidRPr="00727243">
                    <w:rPr>
                      <w:rFonts w:ascii="Times New Roman" w:eastAsia="MS Mincho" w:hAnsi="Times New Roman" w:cs="Times New Roman"/>
                      <w:i/>
                      <w:color w:val="FF0000"/>
                      <w:sz w:val="16"/>
                      <w:szCs w:val="16"/>
                    </w:rPr>
                    <w:t>-Subband</w:t>
                  </w:r>
                  <w:r w:rsidRPr="00727243">
                    <w:rPr>
                      <w:rFonts w:ascii="Times New Roman" w:eastAsia="MS Mincho" w:hAnsi="Times New Roman" w:cs="Times New Roman"/>
                      <w:i/>
                      <w:iCs/>
                      <w:color w:val="FF0000"/>
                      <w:sz w:val="16"/>
                      <w:szCs w:val="16"/>
                    </w:rPr>
                    <w:t xml:space="preserve"> </w:t>
                  </w:r>
                  <w:r w:rsidRPr="00727243">
                    <w:rPr>
                      <w:rFonts w:ascii="Times New Roman" w:eastAsia="MS Mincho" w:hAnsi="Times New Roman" w:cs="Times New Roman"/>
                      <w:sz w:val="16"/>
                      <w:szCs w:val="16"/>
                    </w:rPr>
                    <w:t xml:space="preserve">for the </w:t>
                  </w:r>
                  <m:oMath>
                    <m:r>
                      <w:rPr>
                        <w:rFonts w:ascii="Cambria Math" w:hAnsi="Cambria Math" w:cs="Times New Roman"/>
                        <w:sz w:val="16"/>
                        <w:szCs w:val="16"/>
                      </w:rPr>
                      <m:t>S</m:t>
                    </m:r>
                  </m:oMath>
                  <w:r w:rsidRPr="00727243">
                    <w:rPr>
                      <w:rFonts w:ascii="Times New Roman" w:eastAsia="MS Mincho" w:hAnsi="Times New Roman" w:cs="Times New Roman"/>
                      <w:sz w:val="16"/>
                      <w:szCs w:val="16"/>
                    </w:rPr>
                    <w:t xml:space="preserve">-th time instance configured by </w:t>
                  </w:r>
                  <w:r w:rsidRPr="00727243">
                    <w:rPr>
                      <w:rFonts w:ascii="Times New Roman" w:eastAsia="MS Mincho" w:hAnsi="Times New Roman" w:cs="Times New Roman"/>
                      <w:i/>
                      <w:iCs/>
                      <w:sz w:val="16"/>
                      <w:szCs w:val="16"/>
                    </w:rPr>
                    <w:t>timeinstanceforCSImonitoring-r19</w:t>
                  </w:r>
                  <w:r w:rsidRPr="00727243">
                    <w:rPr>
                      <w:rFonts w:ascii="Times New Roman" w:eastAsia="MS Mincho" w:hAnsi="Times New Roman" w:cs="Times New Roman"/>
                      <w:sz w:val="16"/>
                      <w:szCs w:val="16"/>
                    </w:rPr>
                    <w:t xml:space="preserve"> in the second Reporting Setting (</w:t>
                  </w:r>
                  <m:oMath>
                    <m:sSub>
                      <m:sSubPr>
                        <m:ctrlPr>
                          <w:rPr>
                            <w:rFonts w:ascii="Cambria Math" w:hAnsi="Cambria Math" w:cs="Times New Roman"/>
                            <w:i/>
                            <w:sz w:val="16"/>
                            <w:szCs w:val="16"/>
                          </w:rPr>
                        </m:ctrlPr>
                      </m:sSubPr>
                      <m:e>
                        <m:r>
                          <w:rPr>
                            <w:rFonts w:ascii="Cambria Math" w:hAnsi="Cambria Math" w:cs="Times New Roman"/>
                            <w:sz w:val="16"/>
                            <w:szCs w:val="16"/>
                          </w:rPr>
                          <m:t>S</m:t>
                        </m:r>
                        <m:r>
                          <w:rPr>
                            <w:rFonts w:ascii="Cambria Math" w:hAnsi="Cambria Math" w:cs="Times New Roman"/>
                            <w:color w:val="000000"/>
                            <w:sz w:val="16"/>
                            <w:szCs w:val="16"/>
                          </w:rPr>
                          <m:t>≤</m:t>
                        </m:r>
                        <m:r>
                          <w:rPr>
                            <w:rFonts w:ascii="Cambria Math" w:hAnsi="Cambria Math" w:cs="Times New Roman"/>
                            <w:sz w:val="16"/>
                            <w:szCs w:val="16"/>
                          </w:rPr>
                          <m:t>N</m:t>
                        </m:r>
                      </m:e>
                      <m:sub>
                        <m:r>
                          <w:rPr>
                            <w:rFonts w:ascii="Cambria Math" w:hAnsi="Cambria Math" w:cs="Times New Roman"/>
                            <w:sz w:val="16"/>
                            <w:szCs w:val="16"/>
                          </w:rPr>
                          <m:t>4</m:t>
                        </m:r>
                      </m:sub>
                    </m:sSub>
                  </m:oMath>
                  <w:r w:rsidRPr="00727243">
                    <w:rPr>
                      <w:rFonts w:ascii="Times New Roman" w:eastAsia="MS Mincho" w:hAnsi="Times New Roman" w:cs="Times New Roman"/>
                      <w:sz w:val="16"/>
                      <w:szCs w:val="16"/>
                    </w:rPr>
                    <w:t xml:space="preserve"> , with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4</m:t>
                        </m:r>
                      </m:sub>
                    </m:sSub>
                  </m:oMath>
                  <w:r w:rsidRPr="00727243">
                    <w:rPr>
                      <w:rFonts w:ascii="Times New Roman" w:eastAsia="MS Mincho" w:hAnsi="Times New Roman" w:cs="Times New Roman"/>
                      <w:sz w:val="16"/>
                      <w:szCs w:val="16"/>
                    </w:rPr>
                    <w:t xml:space="preserve"> provided </w:t>
                  </w:r>
                  <w:r w:rsidRPr="00727243">
                    <w:rPr>
                      <w:rFonts w:ascii="Times New Roman" w:eastAsia="MS Mincho" w:hAnsi="Times New Roman" w:cs="Times New Roman"/>
                      <w:color w:val="000000"/>
                      <w:sz w:val="16"/>
                      <w:szCs w:val="16"/>
                    </w:rPr>
                    <w:t>in the first Reporting Setting)</w:t>
                  </w:r>
                  <w:r w:rsidRPr="00727243">
                    <w:rPr>
                      <w:rFonts w:ascii="Times New Roman" w:eastAsia="MS Mincho" w:hAnsi="Times New Roman" w:cs="Times New Roman"/>
                      <w:sz w:val="16"/>
                      <w:szCs w:val="16"/>
                    </w:rPr>
                    <w:t xml:space="preserve">, based on the CSI prediction performed by the UE using the </w:t>
                  </w:r>
                  <w:r w:rsidRPr="00727243">
                    <w:rPr>
                      <w:rFonts w:ascii="Times New Roman" w:eastAsia="MS Mincho" w:hAnsi="Times New Roman" w:cs="Times New Roman"/>
                      <w:color w:val="000000"/>
                      <w:sz w:val="16"/>
                      <w:szCs w:val="16"/>
                    </w:rPr>
                    <w:t xml:space="preserve">channel measurement corresponding to the </w:t>
                  </w:r>
                  <w:r w:rsidRPr="00727243">
                    <w:rPr>
                      <w:rFonts w:ascii="Times New Roman" w:eastAsia="Microsoft YaHei" w:hAnsi="Times New Roman" w:cs="Times New Roman"/>
                      <w:sz w:val="16"/>
                      <w:szCs w:val="16"/>
                    </w:rPr>
                    <w:t>first Reporting Setting,</w:t>
                  </w:r>
                  <w:r w:rsidRPr="00727243">
                    <w:rPr>
                      <w:rFonts w:ascii="Times New Roman" w:eastAsia="MS Mincho" w:hAnsi="Times New Roman" w:cs="Times New Roman"/>
                      <w:sz w:val="16"/>
                      <w:szCs w:val="16"/>
                    </w:rPr>
                    <w:t xml:space="preserve"> </w:t>
                  </w:r>
                </w:p>
                <w:p w14:paraId="6BF86ED2" w14:textId="77777777" w:rsidR="00B97524" w:rsidRPr="00727243" w:rsidRDefault="00B97524" w:rsidP="00B97524">
                  <w:pPr>
                    <w:ind w:left="851" w:hanging="284"/>
                    <w:rPr>
                      <w:rFonts w:ascii="Times New Roman" w:eastAsia="Microsoft YaHei" w:hAnsi="Times New Roman" w:cs="Times New Roman"/>
                      <w:sz w:val="16"/>
                      <w:szCs w:val="16"/>
                    </w:rPr>
                  </w:pPr>
                  <w:r w:rsidRPr="00727243">
                    <w:rPr>
                      <w:rFonts w:ascii="Times New Roman" w:eastAsia="Microsoft YaHei" w:hAnsi="Times New Roman" w:cs="Times New Roman"/>
                      <w:sz w:val="16"/>
                      <w:szCs w:val="16"/>
                    </w:rPr>
                    <w:t>-</w:t>
                  </w:r>
                  <w:r w:rsidRPr="00727243">
                    <w:rPr>
                      <w:rFonts w:ascii="Times New Roman" w:eastAsia="Microsoft YaHei" w:hAnsi="Times New Roman" w:cs="Times New Roman"/>
                      <w:sz w:val="16"/>
                      <w:szCs w:val="16"/>
                    </w:rPr>
                    <w:tab/>
                  </w:r>
                  <w:r w:rsidRPr="00727243">
                    <w:rPr>
                      <w:rFonts w:ascii="Times New Roman" w:eastAsia="MS Mincho" w:hAnsi="Times New Roman" w:cs="Times New Roman"/>
                      <w:sz w:val="16"/>
                      <w:szCs w:val="16"/>
                    </w:rPr>
                    <w:t xml:space="preserve">determine non-predicted PMI for each of the subband(s) configured by </w:t>
                  </w:r>
                  <w:proofErr w:type="spellStart"/>
                  <w:r w:rsidRPr="00727243">
                    <w:rPr>
                      <w:rFonts w:ascii="Times New Roman" w:eastAsia="MS Mincho" w:hAnsi="Times New Roman" w:cs="Times New Roman"/>
                      <w:i/>
                      <w:iCs/>
                      <w:sz w:val="16"/>
                      <w:szCs w:val="16"/>
                    </w:rPr>
                    <w:t>csi-ReportingBand</w:t>
                  </w:r>
                  <w:proofErr w:type="spellEnd"/>
                  <w:r w:rsidRPr="00727243">
                    <w:rPr>
                      <w:rFonts w:ascii="Times New Roman" w:eastAsia="MS Mincho" w:hAnsi="Times New Roman" w:cs="Times New Roman"/>
                      <w:i/>
                      <w:iCs/>
                      <w:sz w:val="16"/>
                      <w:szCs w:val="16"/>
                    </w:rPr>
                    <w:t xml:space="preserve"> </w:t>
                  </w:r>
                  <w:r w:rsidRPr="00727243">
                    <w:rPr>
                      <w:rFonts w:ascii="Times New Roman" w:eastAsia="MS Mincho" w:hAnsi="Times New Roman" w:cs="Times New Roman"/>
                      <w:i/>
                      <w:iCs/>
                      <w:color w:val="FF0000"/>
                      <w:sz w:val="16"/>
                      <w:szCs w:val="16"/>
                    </w:rPr>
                    <w:t xml:space="preserve">and </w:t>
                  </w:r>
                  <w:proofErr w:type="spellStart"/>
                  <w:r w:rsidRPr="00727243">
                    <w:rPr>
                      <w:rFonts w:ascii="Times New Roman" w:eastAsia="MS Mincho" w:hAnsi="Times New Roman" w:cs="Times New Roman"/>
                      <w:i/>
                      <w:color w:val="FF0000"/>
                      <w:sz w:val="16"/>
                      <w:szCs w:val="16"/>
                    </w:rPr>
                    <w:t>numberOfPMI</w:t>
                  </w:r>
                  <w:proofErr w:type="spellEnd"/>
                  <w:r w:rsidRPr="00727243">
                    <w:rPr>
                      <w:rFonts w:ascii="Times New Roman" w:eastAsia="MS Mincho" w:hAnsi="Times New Roman" w:cs="Times New Roman"/>
                      <w:i/>
                      <w:color w:val="FF0000"/>
                      <w:sz w:val="16"/>
                      <w:szCs w:val="16"/>
                    </w:rPr>
                    <w:t>-</w:t>
                  </w:r>
                  <w:proofErr w:type="spellStart"/>
                  <w:r w:rsidRPr="00727243">
                    <w:rPr>
                      <w:rFonts w:ascii="Times New Roman" w:eastAsia="MS Mincho" w:hAnsi="Times New Roman" w:cs="Times New Roman"/>
                      <w:i/>
                      <w:color w:val="FF0000"/>
                      <w:sz w:val="16"/>
                      <w:szCs w:val="16"/>
                    </w:rPr>
                    <w:t>SubbandsPerCQI</w:t>
                  </w:r>
                  <w:proofErr w:type="spellEnd"/>
                  <w:r w:rsidRPr="00727243">
                    <w:rPr>
                      <w:rFonts w:ascii="Times New Roman" w:eastAsia="MS Mincho" w:hAnsi="Times New Roman" w:cs="Times New Roman"/>
                      <w:i/>
                      <w:color w:val="FF0000"/>
                      <w:sz w:val="16"/>
                      <w:szCs w:val="16"/>
                    </w:rPr>
                    <w:t>-Subband</w:t>
                  </w:r>
                  <w:r w:rsidRPr="00727243">
                    <w:rPr>
                      <w:rFonts w:ascii="Times New Roman" w:eastAsia="MS Mincho" w:hAnsi="Times New Roman" w:cs="Times New Roman"/>
                      <w:sz w:val="16"/>
                      <w:szCs w:val="16"/>
                    </w:rPr>
                    <w:t xml:space="preserve">, which is corresponding to the </w:t>
                  </w:r>
                  <m:oMath>
                    <m:r>
                      <w:rPr>
                        <w:rFonts w:ascii="Cambria Math" w:hAnsi="Cambria Math" w:cs="Times New Roman"/>
                        <w:sz w:val="16"/>
                        <w:szCs w:val="16"/>
                      </w:rPr>
                      <m:t>S</m:t>
                    </m:r>
                  </m:oMath>
                  <w:r w:rsidRPr="00727243">
                    <w:rPr>
                      <w:rFonts w:ascii="Times New Roman" w:eastAsia="MS Mincho" w:hAnsi="Times New Roman" w:cs="Times New Roman"/>
                      <w:sz w:val="16"/>
                      <w:szCs w:val="16"/>
                    </w:rPr>
                    <w:t xml:space="preserve">-th time instance of the report of the first Reporting Setting, based on the CSI-RS resource(s) in the resource set for </w:t>
                  </w:r>
                  <w:r w:rsidRPr="00727243">
                    <w:rPr>
                      <w:rFonts w:ascii="Times New Roman" w:eastAsia="MS Mincho" w:hAnsi="Times New Roman" w:cs="Times New Roman"/>
                      <w:color w:val="000000"/>
                      <w:sz w:val="16"/>
                      <w:szCs w:val="16"/>
                    </w:rPr>
                    <w:t xml:space="preserve">channel measurement for the report corresponding to the </w:t>
                  </w:r>
                  <w:r w:rsidRPr="00727243">
                    <w:rPr>
                      <w:rFonts w:ascii="Times New Roman" w:eastAsia="Microsoft YaHei" w:hAnsi="Times New Roman" w:cs="Times New Roman"/>
                      <w:sz w:val="16"/>
                      <w:szCs w:val="16"/>
                    </w:rPr>
                    <w:t xml:space="preserve">second Reporting Setting. </w:t>
                  </w:r>
                </w:p>
                <w:p w14:paraId="34C04DC0" w14:textId="77777777" w:rsidR="00B97524" w:rsidRPr="00727243" w:rsidRDefault="00B97524" w:rsidP="00B97524">
                  <w:pPr>
                    <w:ind w:left="851" w:hanging="284"/>
                    <w:rPr>
                      <w:rFonts w:ascii="Times New Roman" w:eastAsia="Microsoft YaHei" w:hAnsi="Times New Roman" w:cs="Times New Roman"/>
                      <w:sz w:val="16"/>
                      <w:szCs w:val="16"/>
                    </w:rPr>
                  </w:pPr>
                  <w:r w:rsidRPr="00727243">
                    <w:rPr>
                      <w:rFonts w:ascii="Times New Roman" w:eastAsia="Microsoft YaHei" w:hAnsi="Times New Roman" w:cs="Times New Roman"/>
                      <w:sz w:val="16"/>
                      <w:szCs w:val="16"/>
                    </w:rPr>
                    <w:t>-</w:t>
                  </w:r>
                  <w:r w:rsidRPr="00727243">
                    <w:rPr>
                      <w:rFonts w:ascii="Times New Roman" w:eastAsia="Microsoft YaHei" w:hAnsi="Times New Roman" w:cs="Times New Roman"/>
                      <w:sz w:val="16"/>
                      <w:szCs w:val="16"/>
                    </w:rPr>
                    <w:tab/>
                    <w:t xml:space="preserve">determine </w:t>
                  </w:r>
                  <w:r w:rsidRPr="00727243">
                    <w:rPr>
                      <w:rFonts w:ascii="Times New Roman" w:eastAsia="MS Mincho" w:hAnsi="Times New Roman" w:cs="Times New Roman"/>
                      <w:sz w:val="16"/>
                      <w:szCs w:val="16"/>
                    </w:rPr>
                    <w:t xml:space="preserve">non-predicted PMI for each of the subband(s) configured by </w:t>
                  </w:r>
                  <w:proofErr w:type="spellStart"/>
                  <w:r w:rsidRPr="00727243">
                    <w:rPr>
                      <w:rFonts w:ascii="Times New Roman" w:eastAsia="MS Mincho" w:hAnsi="Times New Roman" w:cs="Times New Roman"/>
                      <w:i/>
                      <w:iCs/>
                      <w:sz w:val="16"/>
                      <w:szCs w:val="16"/>
                    </w:rPr>
                    <w:t>csi-ReportingBand</w:t>
                  </w:r>
                  <w:proofErr w:type="spellEnd"/>
                  <w:r w:rsidRPr="00727243">
                    <w:rPr>
                      <w:rFonts w:ascii="Times New Roman" w:eastAsia="MS Mincho" w:hAnsi="Times New Roman" w:cs="Times New Roman"/>
                      <w:i/>
                      <w:iCs/>
                      <w:sz w:val="16"/>
                      <w:szCs w:val="16"/>
                    </w:rPr>
                    <w:t xml:space="preserve"> </w:t>
                  </w:r>
                  <w:r w:rsidRPr="00727243">
                    <w:rPr>
                      <w:rFonts w:ascii="Times New Roman" w:eastAsia="MS Mincho" w:hAnsi="Times New Roman" w:cs="Times New Roman"/>
                      <w:i/>
                      <w:iCs/>
                      <w:color w:val="FF0000"/>
                      <w:sz w:val="16"/>
                      <w:szCs w:val="16"/>
                    </w:rPr>
                    <w:t xml:space="preserve">and </w:t>
                  </w:r>
                  <w:proofErr w:type="spellStart"/>
                  <w:r w:rsidRPr="00727243">
                    <w:rPr>
                      <w:rFonts w:ascii="Times New Roman" w:eastAsia="MS Mincho" w:hAnsi="Times New Roman" w:cs="Times New Roman"/>
                      <w:i/>
                      <w:color w:val="FF0000"/>
                      <w:sz w:val="16"/>
                      <w:szCs w:val="16"/>
                    </w:rPr>
                    <w:t>numberOfPMI</w:t>
                  </w:r>
                  <w:proofErr w:type="spellEnd"/>
                  <w:r w:rsidRPr="00727243">
                    <w:rPr>
                      <w:rFonts w:ascii="Times New Roman" w:eastAsia="MS Mincho" w:hAnsi="Times New Roman" w:cs="Times New Roman"/>
                      <w:i/>
                      <w:color w:val="FF0000"/>
                      <w:sz w:val="16"/>
                      <w:szCs w:val="16"/>
                    </w:rPr>
                    <w:t>-</w:t>
                  </w:r>
                  <w:proofErr w:type="spellStart"/>
                  <w:r w:rsidRPr="00727243">
                    <w:rPr>
                      <w:rFonts w:ascii="Times New Roman" w:eastAsia="MS Mincho" w:hAnsi="Times New Roman" w:cs="Times New Roman"/>
                      <w:i/>
                      <w:color w:val="FF0000"/>
                      <w:sz w:val="16"/>
                      <w:szCs w:val="16"/>
                    </w:rPr>
                    <w:t>SubbandsPerCQI</w:t>
                  </w:r>
                  <w:proofErr w:type="spellEnd"/>
                  <w:r w:rsidRPr="00727243">
                    <w:rPr>
                      <w:rFonts w:ascii="Times New Roman" w:eastAsia="MS Mincho" w:hAnsi="Times New Roman" w:cs="Times New Roman"/>
                      <w:i/>
                      <w:color w:val="FF0000"/>
                      <w:sz w:val="16"/>
                      <w:szCs w:val="16"/>
                    </w:rPr>
                    <w:t>-Subband</w:t>
                  </w:r>
                  <w:r w:rsidRPr="00727243">
                    <w:rPr>
                      <w:rFonts w:ascii="Times New Roman" w:eastAsia="MS Mincho" w:hAnsi="Times New Roman" w:cs="Times New Roman"/>
                      <w:sz w:val="16"/>
                      <w:szCs w:val="16"/>
                    </w:rPr>
                    <w:t xml:space="preserve">, based on the latest CSI-RS resource transmission occasion, no later than the </w:t>
                  </w:r>
                  <w:r w:rsidRPr="00727243">
                    <w:rPr>
                      <w:rFonts w:ascii="Times New Roman" w:eastAsia="MS Mincho" w:hAnsi="Times New Roman" w:cs="Times New Roman"/>
                      <w:color w:val="000000"/>
                      <w:sz w:val="16"/>
                      <w:szCs w:val="16"/>
                    </w:rPr>
                    <w:t xml:space="preserve">CSI reference resource of the CSI report, corresponding to the </w:t>
                  </w:r>
                  <w:r w:rsidRPr="00727243">
                    <w:rPr>
                      <w:rFonts w:ascii="Times New Roman" w:eastAsia="Microsoft YaHei" w:hAnsi="Times New Roman" w:cs="Times New Roman"/>
                      <w:sz w:val="16"/>
                      <w:szCs w:val="16"/>
                    </w:rPr>
                    <w:t>first Reporting Setting</w:t>
                  </w:r>
                </w:p>
                <w:p w14:paraId="5073821C" w14:textId="77777777" w:rsidR="00B97524" w:rsidRPr="00727243" w:rsidRDefault="00B97524" w:rsidP="00B97524">
                  <w:pPr>
                    <w:ind w:left="851" w:hanging="284"/>
                    <w:rPr>
                      <w:rFonts w:ascii="Times New Roman" w:eastAsia="MS Mincho" w:hAnsi="Times New Roman" w:cs="Times New Roman"/>
                      <w:sz w:val="16"/>
                      <w:szCs w:val="16"/>
                    </w:rPr>
                  </w:pPr>
                  <w:r w:rsidRPr="00727243">
                    <w:rPr>
                      <w:rFonts w:ascii="Times New Roman" w:eastAsia="Microsoft YaHei" w:hAnsi="Times New Roman" w:cs="Times New Roman"/>
                      <w:sz w:val="16"/>
                      <w:szCs w:val="16"/>
                    </w:rPr>
                    <w:t>-</w:t>
                  </w:r>
                  <w:r w:rsidRPr="00727243">
                    <w:rPr>
                      <w:rFonts w:ascii="Times New Roman" w:eastAsia="Microsoft YaHei" w:hAnsi="Times New Roman" w:cs="Times New Roman"/>
                      <w:sz w:val="16"/>
                      <w:szCs w:val="16"/>
                    </w:rPr>
                    <w:tab/>
                    <w:t>f</w:t>
                  </w:r>
                  <w:r w:rsidRPr="00727243">
                    <w:rPr>
                      <w:rFonts w:ascii="Times New Roman" w:eastAsia="MS Mincho" w:hAnsi="Times New Roman" w:cs="Times New Roman"/>
                      <w:sz w:val="16"/>
                      <w:szCs w:val="16"/>
                    </w:rPr>
                    <w:t xml:space="preserve">or </w:t>
                  </w:r>
                  <m:oMath>
                    <m:r>
                      <w:rPr>
                        <w:rFonts w:ascii="Cambria Math" w:hAnsi="Cambria Math" w:cs="Times New Roman"/>
                        <w:sz w:val="16"/>
                        <w:szCs w:val="16"/>
                      </w:rPr>
                      <m:t xml:space="preserve">k </m:t>
                    </m:r>
                    <m:r>
                      <w:rPr>
                        <w:rFonts w:ascii="Cambria Math" w:hAnsi="Cambria Math" w:cs="Times New Roman"/>
                        <w:color w:val="000000"/>
                        <w:sz w:val="16"/>
                        <w:szCs w:val="16"/>
                      </w:rPr>
                      <m:t>∈</m:t>
                    </m:r>
                    <m:d>
                      <m:dPr>
                        <m:begChr m:val="{"/>
                        <m:endChr m:val="}"/>
                        <m:ctrlPr>
                          <w:rPr>
                            <w:rFonts w:ascii="Cambria Math" w:hAnsi="Cambria Math" w:cs="Times New Roman"/>
                            <w:i/>
                            <w:color w:val="000000"/>
                            <w:sz w:val="16"/>
                            <w:szCs w:val="16"/>
                          </w:rPr>
                        </m:ctrlPr>
                      </m:dPr>
                      <m:e>
                        <m:r>
                          <w:rPr>
                            <w:rFonts w:ascii="Cambria Math" w:hAnsi="Cambria Math" w:cs="Times New Roman"/>
                            <w:color w:val="000000"/>
                            <w:sz w:val="16"/>
                            <w:szCs w:val="16"/>
                          </w:rPr>
                          <m:t>1,2,…,v</m:t>
                        </m:r>
                      </m:e>
                    </m:d>
                  </m:oMath>
                  <w:r w:rsidRPr="00727243">
                    <w:rPr>
                      <w:rFonts w:ascii="Times New Roman" w:eastAsia="MS Mincho" w:hAnsi="Times New Roman" w:cs="Times New Roman"/>
                      <w:sz w:val="16"/>
                      <w:szCs w:val="16"/>
                    </w:rPr>
                    <w:t xml:space="preserve">, </w:t>
                  </w:r>
                  <m:oMath>
                    <m:r>
                      <w:rPr>
                        <w:rFonts w:ascii="Cambria Math" w:hAnsi="Cambria Math" w:cs="Times New Roman"/>
                        <w:color w:val="000000"/>
                        <w:sz w:val="16"/>
                        <w:szCs w:val="16"/>
                      </w:rPr>
                      <m:t>v</m:t>
                    </m:r>
                  </m:oMath>
                  <w:r w:rsidRPr="00727243">
                    <w:rPr>
                      <w:rFonts w:ascii="Times New Roman" w:eastAsia="MS Mincho" w:hAnsi="Times New Roman" w:cs="Times New Roman"/>
                      <w:color w:val="000000"/>
                      <w:sz w:val="16"/>
                      <w:szCs w:val="16"/>
                    </w:rPr>
                    <w:t xml:space="preserve"> is the RI reported for the CSI report corresponding to the first Reporting Setting</w:t>
                  </w:r>
                  <w:r w:rsidRPr="00727243">
                    <w:rPr>
                      <w:rFonts w:ascii="Times New Roman" w:eastAsia="MS Mincho" w:hAnsi="Times New Roman" w:cs="Times New Roman"/>
                      <w:sz w:val="16"/>
                      <w:szCs w:val="16"/>
                    </w:rPr>
                    <w:t xml:space="preserve">, calculate SGCS value(s) as, </w:t>
                  </w:r>
                </w:p>
                <w:p w14:paraId="7A535152" w14:textId="77777777" w:rsidR="00B97524" w:rsidRPr="00727243" w:rsidRDefault="000F163D" w:rsidP="00B97524">
                  <w:pPr>
                    <w:ind w:left="851" w:hanging="284"/>
                    <w:jc w:val="center"/>
                    <w:rPr>
                      <w:rFonts w:ascii="Times New Roman" w:eastAsia="MS Mincho" w:hAnsi="Times New Roman" w:cs="Times New Roman"/>
                      <w:color w:val="FF0000"/>
                      <w:sz w:val="16"/>
                      <w:szCs w:val="16"/>
                    </w:rPr>
                  </w:pPr>
                  <m:oMath>
                    <m:sSubSup>
                      <m:sSubSupPr>
                        <m:ctrlPr>
                          <w:rPr>
                            <w:rFonts w:ascii="Cambria Math" w:hAnsi="Cambria Math" w:cs="Times New Roman"/>
                            <w:i/>
                            <w:color w:val="FF0000"/>
                            <w:sz w:val="16"/>
                            <w:szCs w:val="16"/>
                          </w:rPr>
                        </m:ctrlPr>
                      </m:sSubSupPr>
                      <m:e>
                        <m:r>
                          <w:rPr>
                            <w:rFonts w:ascii="Cambria Math" w:hAnsi="Cambria Math" w:cs="Times New Roman"/>
                            <w:color w:val="FF0000"/>
                            <w:sz w:val="16"/>
                            <w:szCs w:val="16"/>
                          </w:rPr>
                          <m:t>SGCS</m:t>
                        </m:r>
                      </m:e>
                      <m:sub>
                        <m:r>
                          <w:rPr>
                            <w:rFonts w:ascii="Cambria Math" w:hAnsi="Cambria Math" w:cs="Times New Roman"/>
                            <w:color w:val="FF0000"/>
                            <w:sz w:val="16"/>
                            <w:szCs w:val="16"/>
                          </w:rPr>
                          <m:t>k</m:t>
                        </m:r>
                      </m:sub>
                      <m:sup>
                        <m:r>
                          <w:rPr>
                            <w:rFonts w:ascii="Cambria Math" w:hAnsi="Cambria Math" w:cs="Times New Roman"/>
                            <w:color w:val="FF0000"/>
                            <w:sz w:val="16"/>
                            <w:szCs w:val="16"/>
                          </w:rPr>
                          <m:t>1</m:t>
                        </m:r>
                      </m:sup>
                    </m:sSubSup>
                    <m:r>
                      <w:rPr>
                        <w:rFonts w:ascii="Cambria Math" w:hAnsi="Cambria Math" w:cs="Times New Roman"/>
                        <w:color w:val="FF0000"/>
                        <w:sz w:val="16"/>
                        <w:szCs w:val="16"/>
                      </w:rPr>
                      <m:t>=</m:t>
                    </m:r>
                    <m:f>
                      <m:fPr>
                        <m:ctrlPr>
                          <w:rPr>
                            <w:rFonts w:ascii="Cambria Math" w:hAnsi="Cambria Math" w:cs="Times New Roman"/>
                            <w:i/>
                            <w:color w:val="FF0000"/>
                            <w:sz w:val="16"/>
                            <w:szCs w:val="16"/>
                          </w:rPr>
                        </m:ctrlPr>
                      </m:fPr>
                      <m:num>
                        <m:nary>
                          <m:naryPr>
                            <m:chr m:val="∑"/>
                            <m:limLoc m:val="undOvr"/>
                            <m:ctrlPr>
                              <w:rPr>
                                <w:rFonts w:ascii="Cambria Math" w:hAnsi="Cambria Math" w:cs="Times New Roman"/>
                                <w:i/>
                                <w:color w:val="FF0000"/>
                                <w:sz w:val="16"/>
                                <w:szCs w:val="16"/>
                              </w:rPr>
                            </m:ctrlPr>
                          </m:naryPr>
                          <m:sub>
                            <m:r>
                              <w:rPr>
                                <w:rFonts w:ascii="Cambria Math" w:hAnsi="Cambria Math" w:cs="Times New Roman"/>
                                <w:color w:val="FF0000"/>
                                <w:sz w:val="16"/>
                                <w:szCs w:val="16"/>
                              </w:rPr>
                              <m:t>n=1</m:t>
                            </m:r>
                          </m:sub>
                          <m:sup>
                            <m:r>
                              <w:rPr>
                                <w:rFonts w:ascii="Cambria Math" w:hAnsi="Cambria Math" w:cs="Times New Roman"/>
                                <w:color w:val="FF0000"/>
                                <w:sz w:val="16"/>
                                <w:szCs w:val="16"/>
                              </w:rPr>
                              <m:t>N</m:t>
                            </m:r>
                          </m:sup>
                          <m:e>
                            <m:sSup>
                              <m:sSupPr>
                                <m:ctrlPr>
                                  <w:rPr>
                                    <w:rFonts w:ascii="Cambria Math" w:hAnsi="Cambria Math" w:cs="Times New Roman"/>
                                    <w:i/>
                                    <w:color w:val="FF0000"/>
                                    <w:sz w:val="16"/>
                                    <w:szCs w:val="16"/>
                                  </w:rPr>
                                </m:ctrlPr>
                              </m:sSupPr>
                              <m:e>
                                <m:d>
                                  <m:dPr>
                                    <m:ctrlPr>
                                      <w:rPr>
                                        <w:rFonts w:ascii="Cambria Math" w:hAnsi="Cambria Math" w:cs="Times New Roman"/>
                                        <w:i/>
                                        <w:color w:val="FF0000"/>
                                        <w:sz w:val="16"/>
                                        <w:szCs w:val="16"/>
                                      </w:rPr>
                                    </m:ctrlPr>
                                  </m:dPr>
                                  <m:e>
                                    <m:f>
                                      <m:fPr>
                                        <m:type m:val="lin"/>
                                        <m:ctrlPr>
                                          <w:rPr>
                                            <w:rFonts w:ascii="Cambria Math" w:hAnsi="Cambria Math" w:cs="Times New Roman"/>
                                            <w:i/>
                                            <w:color w:val="FF0000"/>
                                            <w:sz w:val="16"/>
                                            <w:szCs w:val="16"/>
                                          </w:rPr>
                                        </m:ctrlPr>
                                      </m:fPr>
                                      <m:num>
                                        <m:d>
                                          <m:dPr>
                                            <m:begChr m:val="‖"/>
                                            <m:endChr m:val="‖"/>
                                            <m:ctrlPr>
                                              <w:rPr>
                                                <w:rFonts w:ascii="Cambria Math" w:hAnsi="Cambria Math" w:cs="Times New Roman"/>
                                                <w:i/>
                                                <w:color w:val="FF0000"/>
                                                <w:sz w:val="16"/>
                                                <w:szCs w:val="16"/>
                                              </w:rPr>
                                            </m:ctrlPr>
                                          </m:dPr>
                                          <m:e>
                                            <m:sSup>
                                              <m:sSupPr>
                                                <m:ctrlPr>
                                                  <w:rPr>
                                                    <w:rFonts w:ascii="Cambria Math" w:hAnsi="Cambria Math" w:cs="Times New Roman"/>
                                                    <w:i/>
                                                    <w:color w:val="FF0000"/>
                                                    <w:sz w:val="16"/>
                                                    <w:szCs w:val="16"/>
                                                  </w:rPr>
                                                </m:ctrlPr>
                                              </m:sSupPr>
                                              <m:e>
                                                <m:sSubSup>
                                                  <m:sSubSupPr>
                                                    <m:ctrlPr>
                                                      <w:rPr>
                                                        <w:rFonts w:ascii="Cambria Math" w:hAnsi="Cambria Math" w:cs="Times New Roman"/>
                                                        <w:i/>
                                                        <w:color w:val="FF0000"/>
                                                        <w:sz w:val="16"/>
                                                        <w:szCs w:val="16"/>
                                                      </w:rPr>
                                                    </m:ctrlPr>
                                                  </m:sSubSupPr>
                                                  <m:e>
                                                    <m:acc>
                                                      <m:accPr>
                                                        <m:chr m:val="̃"/>
                                                        <m:ctrlPr>
                                                          <w:rPr>
                                                            <w:rFonts w:ascii="Cambria Math" w:hAnsi="Cambria Math" w:cs="Times New Roman"/>
                                                            <w:i/>
                                                            <w:color w:val="FF0000"/>
                                                            <w:sz w:val="16"/>
                                                            <w:szCs w:val="16"/>
                                                          </w:rPr>
                                                        </m:ctrlPr>
                                                      </m:accPr>
                                                      <m:e>
                                                        <m:r>
                                                          <m:rPr>
                                                            <m:sty m:val="bi"/>
                                                          </m:rPr>
                                                          <w:rPr>
                                                            <w:rFonts w:ascii="Cambria Math" w:hAnsi="Cambria Math" w:cs="Times New Roman"/>
                                                            <w:color w:val="FF0000"/>
                                                            <w:sz w:val="16"/>
                                                            <w:szCs w:val="16"/>
                                                          </w:rPr>
                                                          <m:t>w</m:t>
                                                        </m:r>
                                                      </m:e>
                                                    </m:acc>
                                                  </m:e>
                                                  <m:sub>
                                                    <m:r>
                                                      <w:rPr>
                                                        <w:rFonts w:ascii="Cambria Math" w:hAnsi="Cambria Math" w:cs="Times New Roman"/>
                                                        <w:color w:val="FF0000"/>
                                                        <w:sz w:val="16"/>
                                                        <w:szCs w:val="16"/>
                                                      </w:rPr>
                                                      <m:t>k</m:t>
                                                    </m:r>
                                                  </m:sub>
                                                  <m:sup>
                                                    <m:r>
                                                      <w:rPr>
                                                        <w:rFonts w:ascii="Cambria Math" w:hAnsi="Cambria Math" w:cs="Times New Roman"/>
                                                        <w:color w:val="FF0000"/>
                                                        <w:sz w:val="16"/>
                                                        <w:szCs w:val="16"/>
                                                      </w:rPr>
                                                      <m:t>n</m:t>
                                                    </m:r>
                                                  </m:sup>
                                                </m:sSubSup>
                                              </m:e>
                                              <m:sup>
                                                <m:r>
                                                  <w:rPr>
                                                    <w:rFonts w:ascii="Cambria Math" w:hAnsi="Cambria Math" w:cs="Times New Roman"/>
                                                    <w:color w:val="FF0000"/>
                                                    <w:sz w:val="16"/>
                                                    <w:szCs w:val="16"/>
                                                  </w:rPr>
                                                  <m:t>H</m:t>
                                                </m:r>
                                              </m:sup>
                                            </m:sSup>
                                            <m:sSubSup>
                                              <m:sSubSupPr>
                                                <m:ctrlPr>
                                                  <w:rPr>
                                                    <w:rFonts w:ascii="Cambria Math" w:hAnsi="Cambria Math" w:cs="Times New Roman"/>
                                                    <w:i/>
                                                    <w:color w:val="FF0000"/>
                                                    <w:sz w:val="16"/>
                                                    <w:szCs w:val="16"/>
                                                  </w:rPr>
                                                </m:ctrlPr>
                                              </m:sSubSupPr>
                                              <m:e>
                                                <m:r>
                                                  <m:rPr>
                                                    <m:sty m:val="bi"/>
                                                  </m:rPr>
                                                  <w:rPr>
                                                    <w:rFonts w:ascii="Cambria Math" w:hAnsi="Cambria Math" w:cs="Times New Roman"/>
                                                    <w:color w:val="FF0000"/>
                                                    <w:sz w:val="16"/>
                                                    <w:szCs w:val="16"/>
                                                  </w:rPr>
                                                  <m:t>w</m:t>
                                                </m:r>
                                              </m:e>
                                              <m:sub>
                                                <m:r>
                                                  <w:rPr>
                                                    <w:rFonts w:ascii="Cambria Math" w:hAnsi="Cambria Math" w:cs="Times New Roman"/>
                                                    <w:color w:val="FF0000"/>
                                                    <w:sz w:val="16"/>
                                                    <w:szCs w:val="16"/>
                                                  </w:rPr>
                                                  <m:t>k</m:t>
                                                </m:r>
                                              </m:sub>
                                              <m:sup>
                                                <m:r>
                                                  <w:rPr>
                                                    <w:rFonts w:ascii="Cambria Math" w:hAnsi="Cambria Math" w:cs="Times New Roman"/>
                                                    <w:color w:val="FF0000"/>
                                                    <w:sz w:val="16"/>
                                                    <w:szCs w:val="16"/>
                                                  </w:rPr>
                                                  <m:t>n</m:t>
                                                </m:r>
                                              </m:sup>
                                            </m:sSubSup>
                                          </m:e>
                                        </m:d>
                                      </m:num>
                                      <m:den>
                                        <m:d>
                                          <m:dPr>
                                            <m:begChr m:val="‖"/>
                                            <m:endChr m:val="‖"/>
                                            <m:ctrlPr>
                                              <w:rPr>
                                                <w:rFonts w:ascii="Cambria Math" w:hAnsi="Cambria Math" w:cs="Times New Roman"/>
                                                <w:i/>
                                                <w:color w:val="FF0000"/>
                                                <w:sz w:val="16"/>
                                                <w:szCs w:val="16"/>
                                              </w:rPr>
                                            </m:ctrlPr>
                                          </m:dPr>
                                          <m:e>
                                            <m:sSubSup>
                                              <m:sSubSupPr>
                                                <m:ctrlPr>
                                                  <w:rPr>
                                                    <w:rFonts w:ascii="Cambria Math" w:hAnsi="Cambria Math" w:cs="Times New Roman"/>
                                                    <w:i/>
                                                    <w:color w:val="FF0000"/>
                                                    <w:sz w:val="16"/>
                                                    <w:szCs w:val="16"/>
                                                  </w:rPr>
                                                </m:ctrlPr>
                                              </m:sSubSupPr>
                                              <m:e>
                                                <m:acc>
                                                  <m:accPr>
                                                    <m:chr m:val="̃"/>
                                                    <m:ctrlPr>
                                                      <w:rPr>
                                                        <w:rFonts w:ascii="Cambria Math" w:hAnsi="Cambria Math" w:cs="Times New Roman"/>
                                                        <w:i/>
                                                        <w:color w:val="FF0000"/>
                                                        <w:sz w:val="16"/>
                                                        <w:szCs w:val="16"/>
                                                      </w:rPr>
                                                    </m:ctrlPr>
                                                  </m:accPr>
                                                  <m:e>
                                                    <m:r>
                                                      <m:rPr>
                                                        <m:sty m:val="bi"/>
                                                      </m:rPr>
                                                      <w:rPr>
                                                        <w:rFonts w:ascii="Cambria Math" w:hAnsi="Cambria Math" w:cs="Times New Roman"/>
                                                        <w:color w:val="FF0000"/>
                                                        <w:sz w:val="16"/>
                                                        <w:szCs w:val="16"/>
                                                      </w:rPr>
                                                      <m:t>w</m:t>
                                                    </m:r>
                                                  </m:e>
                                                </m:acc>
                                              </m:e>
                                              <m:sub>
                                                <m:r>
                                                  <w:rPr>
                                                    <w:rFonts w:ascii="Cambria Math" w:hAnsi="Cambria Math" w:cs="Times New Roman"/>
                                                    <w:color w:val="FF0000"/>
                                                    <w:sz w:val="16"/>
                                                    <w:szCs w:val="16"/>
                                                  </w:rPr>
                                                  <m:t>k</m:t>
                                                </m:r>
                                              </m:sub>
                                              <m:sup>
                                                <m:r>
                                                  <w:rPr>
                                                    <w:rFonts w:ascii="Cambria Math" w:hAnsi="Cambria Math" w:cs="Times New Roman"/>
                                                    <w:color w:val="FF0000"/>
                                                    <w:sz w:val="16"/>
                                                    <w:szCs w:val="16"/>
                                                  </w:rPr>
                                                  <m:t>n</m:t>
                                                </m:r>
                                              </m:sup>
                                            </m:sSubSup>
                                          </m:e>
                                        </m:d>
                                        <m:r>
                                          <w:rPr>
                                            <w:rFonts w:ascii="Cambria Math" w:hAnsi="Cambria Math" w:cs="Times New Roman"/>
                                            <w:color w:val="FF0000"/>
                                            <w:sz w:val="16"/>
                                            <w:szCs w:val="16"/>
                                          </w:rPr>
                                          <m:t>.</m:t>
                                        </m:r>
                                        <m:d>
                                          <m:dPr>
                                            <m:begChr m:val="‖"/>
                                            <m:endChr m:val="‖"/>
                                            <m:ctrlPr>
                                              <w:rPr>
                                                <w:rFonts w:ascii="Cambria Math" w:hAnsi="Cambria Math" w:cs="Times New Roman"/>
                                                <w:i/>
                                                <w:color w:val="FF0000"/>
                                                <w:sz w:val="16"/>
                                                <w:szCs w:val="16"/>
                                              </w:rPr>
                                            </m:ctrlPr>
                                          </m:dPr>
                                          <m:e>
                                            <m:sSubSup>
                                              <m:sSubSupPr>
                                                <m:ctrlPr>
                                                  <w:rPr>
                                                    <w:rFonts w:ascii="Cambria Math" w:hAnsi="Cambria Math" w:cs="Times New Roman"/>
                                                    <w:i/>
                                                    <w:color w:val="FF0000"/>
                                                    <w:sz w:val="16"/>
                                                    <w:szCs w:val="16"/>
                                                  </w:rPr>
                                                </m:ctrlPr>
                                              </m:sSubSupPr>
                                              <m:e>
                                                <m:r>
                                                  <m:rPr>
                                                    <m:sty m:val="bi"/>
                                                  </m:rPr>
                                                  <w:rPr>
                                                    <w:rFonts w:ascii="Cambria Math" w:hAnsi="Cambria Math" w:cs="Times New Roman"/>
                                                    <w:color w:val="FF0000"/>
                                                    <w:sz w:val="16"/>
                                                    <w:szCs w:val="16"/>
                                                  </w:rPr>
                                                  <m:t>w</m:t>
                                                </m:r>
                                              </m:e>
                                              <m:sub>
                                                <m:r>
                                                  <w:rPr>
                                                    <w:rFonts w:ascii="Cambria Math" w:hAnsi="Cambria Math" w:cs="Times New Roman"/>
                                                    <w:color w:val="FF0000"/>
                                                    <w:sz w:val="16"/>
                                                    <w:szCs w:val="16"/>
                                                  </w:rPr>
                                                  <m:t>k</m:t>
                                                </m:r>
                                              </m:sub>
                                              <m:sup>
                                                <m:r>
                                                  <w:rPr>
                                                    <w:rFonts w:ascii="Cambria Math" w:hAnsi="Cambria Math" w:cs="Times New Roman"/>
                                                    <w:color w:val="FF0000"/>
                                                    <w:sz w:val="16"/>
                                                    <w:szCs w:val="16"/>
                                                  </w:rPr>
                                                  <m:t>n</m:t>
                                                </m:r>
                                              </m:sup>
                                            </m:sSubSup>
                                          </m:e>
                                        </m:d>
                                      </m:den>
                                    </m:f>
                                  </m:e>
                                </m:d>
                              </m:e>
                              <m:sup>
                                <m:r>
                                  <w:rPr>
                                    <w:rFonts w:ascii="Cambria Math" w:hAnsi="Cambria Math" w:cs="Times New Roman"/>
                                    <w:color w:val="FF0000"/>
                                    <w:sz w:val="16"/>
                                    <w:szCs w:val="16"/>
                                  </w:rPr>
                                  <m:t>2</m:t>
                                </m:r>
                              </m:sup>
                            </m:sSup>
                          </m:e>
                        </m:nary>
                      </m:num>
                      <m:den>
                        <m:r>
                          <w:rPr>
                            <w:rFonts w:ascii="Cambria Math" w:hAnsi="Cambria Math" w:cs="Times New Roman"/>
                            <w:color w:val="FF0000"/>
                            <w:sz w:val="16"/>
                            <w:szCs w:val="16"/>
                          </w:rPr>
                          <m:t>N</m:t>
                        </m:r>
                      </m:den>
                    </m:f>
                  </m:oMath>
                  <w:r w:rsidR="00B97524" w:rsidRPr="00727243">
                    <w:rPr>
                      <w:rFonts w:ascii="Times New Roman" w:eastAsia="MS Mincho" w:hAnsi="Times New Roman" w:cs="Times New Roman"/>
                      <w:color w:val="FF0000"/>
                      <w:sz w:val="16"/>
                      <w:szCs w:val="16"/>
                    </w:rPr>
                    <w:t xml:space="preserve">, </w:t>
                  </w:r>
                </w:p>
                <w:p w14:paraId="6963BF3B" w14:textId="77777777" w:rsidR="00B97524" w:rsidRPr="00727243" w:rsidRDefault="000F163D" w:rsidP="00B97524">
                  <w:pPr>
                    <w:ind w:left="851" w:hanging="284"/>
                    <w:jc w:val="center"/>
                    <w:rPr>
                      <w:rFonts w:ascii="Times New Roman" w:eastAsia="Times New Roman" w:hAnsi="Times New Roman" w:cs="Times New Roman"/>
                      <w:color w:val="FF0000"/>
                      <w:sz w:val="16"/>
                      <w:szCs w:val="16"/>
                    </w:rPr>
                  </w:pPr>
                  <m:oMath>
                    <m:sSubSup>
                      <m:sSubSupPr>
                        <m:ctrlPr>
                          <w:rPr>
                            <w:rFonts w:ascii="Cambria Math" w:hAnsi="Cambria Math" w:cs="Times New Roman"/>
                            <w:i/>
                            <w:color w:val="FF0000"/>
                            <w:sz w:val="16"/>
                            <w:szCs w:val="16"/>
                          </w:rPr>
                        </m:ctrlPr>
                      </m:sSubSupPr>
                      <m:e>
                        <m:r>
                          <w:rPr>
                            <w:rFonts w:ascii="Cambria Math" w:hAnsi="Cambria Math" w:cs="Times New Roman"/>
                            <w:color w:val="FF0000"/>
                            <w:sz w:val="16"/>
                            <w:szCs w:val="16"/>
                          </w:rPr>
                          <m:t>SGCS</m:t>
                        </m:r>
                      </m:e>
                      <m:sub>
                        <m:r>
                          <w:rPr>
                            <w:rFonts w:ascii="Cambria Math" w:hAnsi="Cambria Math" w:cs="Times New Roman"/>
                            <w:color w:val="FF0000"/>
                            <w:sz w:val="16"/>
                            <w:szCs w:val="16"/>
                          </w:rPr>
                          <m:t>k</m:t>
                        </m:r>
                      </m:sub>
                      <m:sup>
                        <m:r>
                          <w:rPr>
                            <w:rFonts w:ascii="Cambria Math" w:hAnsi="Cambria Math" w:cs="Times New Roman"/>
                            <w:color w:val="FF0000"/>
                            <w:sz w:val="16"/>
                            <w:szCs w:val="16"/>
                          </w:rPr>
                          <m:t>2</m:t>
                        </m:r>
                      </m:sup>
                    </m:sSubSup>
                    <m:r>
                      <w:rPr>
                        <w:rFonts w:ascii="Cambria Math" w:hAnsi="Cambria Math" w:cs="Times New Roman"/>
                        <w:color w:val="FF0000"/>
                        <w:sz w:val="16"/>
                        <w:szCs w:val="16"/>
                      </w:rPr>
                      <m:t>=</m:t>
                    </m:r>
                    <m:f>
                      <m:fPr>
                        <m:ctrlPr>
                          <w:rPr>
                            <w:rFonts w:ascii="Cambria Math" w:hAnsi="Cambria Math" w:cs="Times New Roman"/>
                            <w:i/>
                            <w:color w:val="FF0000"/>
                            <w:sz w:val="16"/>
                            <w:szCs w:val="16"/>
                          </w:rPr>
                        </m:ctrlPr>
                      </m:fPr>
                      <m:num>
                        <m:nary>
                          <m:naryPr>
                            <m:chr m:val="∑"/>
                            <m:limLoc m:val="undOvr"/>
                            <m:ctrlPr>
                              <w:rPr>
                                <w:rFonts w:ascii="Cambria Math" w:hAnsi="Cambria Math" w:cs="Times New Roman"/>
                                <w:i/>
                                <w:color w:val="FF0000"/>
                                <w:sz w:val="16"/>
                                <w:szCs w:val="16"/>
                              </w:rPr>
                            </m:ctrlPr>
                          </m:naryPr>
                          <m:sub>
                            <m:r>
                              <w:rPr>
                                <w:rFonts w:ascii="Cambria Math" w:hAnsi="Cambria Math" w:cs="Times New Roman"/>
                                <w:color w:val="FF0000"/>
                                <w:sz w:val="16"/>
                                <w:szCs w:val="16"/>
                              </w:rPr>
                              <m:t>n=1</m:t>
                            </m:r>
                          </m:sub>
                          <m:sup>
                            <m:r>
                              <w:rPr>
                                <w:rFonts w:ascii="Cambria Math" w:hAnsi="Cambria Math" w:cs="Times New Roman"/>
                                <w:color w:val="FF0000"/>
                                <w:sz w:val="16"/>
                                <w:szCs w:val="16"/>
                              </w:rPr>
                              <m:t>N</m:t>
                            </m:r>
                          </m:sup>
                          <m:e>
                            <m:sSup>
                              <m:sSupPr>
                                <m:ctrlPr>
                                  <w:rPr>
                                    <w:rFonts w:ascii="Cambria Math" w:hAnsi="Cambria Math" w:cs="Times New Roman"/>
                                    <w:i/>
                                    <w:color w:val="FF0000"/>
                                    <w:sz w:val="16"/>
                                    <w:szCs w:val="16"/>
                                  </w:rPr>
                                </m:ctrlPr>
                              </m:sSupPr>
                              <m:e>
                                <m:d>
                                  <m:dPr>
                                    <m:ctrlPr>
                                      <w:rPr>
                                        <w:rFonts w:ascii="Cambria Math" w:hAnsi="Cambria Math" w:cs="Times New Roman"/>
                                        <w:i/>
                                        <w:color w:val="FF0000"/>
                                        <w:sz w:val="16"/>
                                        <w:szCs w:val="16"/>
                                      </w:rPr>
                                    </m:ctrlPr>
                                  </m:dPr>
                                  <m:e>
                                    <m:f>
                                      <m:fPr>
                                        <m:type m:val="lin"/>
                                        <m:ctrlPr>
                                          <w:rPr>
                                            <w:rFonts w:ascii="Cambria Math" w:hAnsi="Cambria Math" w:cs="Times New Roman"/>
                                            <w:i/>
                                            <w:color w:val="FF0000"/>
                                            <w:sz w:val="16"/>
                                            <w:szCs w:val="16"/>
                                          </w:rPr>
                                        </m:ctrlPr>
                                      </m:fPr>
                                      <m:num>
                                        <m:d>
                                          <m:dPr>
                                            <m:begChr m:val="‖"/>
                                            <m:endChr m:val="‖"/>
                                            <m:ctrlPr>
                                              <w:rPr>
                                                <w:rFonts w:ascii="Cambria Math" w:hAnsi="Cambria Math" w:cs="Times New Roman"/>
                                                <w:i/>
                                                <w:color w:val="FF0000"/>
                                                <w:sz w:val="16"/>
                                                <w:szCs w:val="16"/>
                                              </w:rPr>
                                            </m:ctrlPr>
                                          </m:dPr>
                                          <m:e>
                                            <m:sSup>
                                              <m:sSupPr>
                                                <m:ctrlPr>
                                                  <w:rPr>
                                                    <w:rFonts w:ascii="Cambria Math" w:hAnsi="Cambria Math" w:cs="Times New Roman"/>
                                                    <w:i/>
                                                    <w:color w:val="FF0000"/>
                                                    <w:sz w:val="16"/>
                                                    <w:szCs w:val="16"/>
                                                  </w:rPr>
                                                </m:ctrlPr>
                                              </m:sSupPr>
                                              <m:e>
                                                <m:sSubSup>
                                                  <m:sSubSupPr>
                                                    <m:ctrlPr>
                                                      <w:rPr>
                                                        <w:rFonts w:ascii="Cambria Math" w:hAnsi="Cambria Math" w:cs="Times New Roman"/>
                                                        <w:i/>
                                                        <w:color w:val="FF0000"/>
                                                        <w:sz w:val="16"/>
                                                        <w:szCs w:val="16"/>
                                                      </w:rPr>
                                                    </m:ctrlPr>
                                                  </m:sSubSupPr>
                                                  <m:e>
                                                    <m:acc>
                                                      <m:accPr>
                                                        <m:ctrlPr>
                                                          <w:rPr>
                                                            <w:rFonts w:ascii="Cambria Math" w:hAnsi="Cambria Math" w:cs="Times New Roman"/>
                                                            <w:b/>
                                                            <w:i/>
                                                            <w:color w:val="FF0000"/>
                                                            <w:sz w:val="16"/>
                                                            <w:szCs w:val="16"/>
                                                          </w:rPr>
                                                        </m:ctrlPr>
                                                      </m:accPr>
                                                      <m:e>
                                                        <m:r>
                                                          <m:rPr>
                                                            <m:sty m:val="bi"/>
                                                          </m:rPr>
                                                          <w:rPr>
                                                            <w:rFonts w:ascii="Cambria Math" w:hAnsi="Cambria Math" w:cs="Times New Roman"/>
                                                            <w:color w:val="FF0000"/>
                                                            <w:sz w:val="16"/>
                                                            <w:szCs w:val="16"/>
                                                          </w:rPr>
                                                          <m:t>w</m:t>
                                                        </m:r>
                                                      </m:e>
                                                    </m:acc>
                                                  </m:e>
                                                  <m:sub>
                                                    <m:r>
                                                      <w:rPr>
                                                        <w:rFonts w:ascii="Cambria Math" w:hAnsi="Cambria Math" w:cs="Times New Roman"/>
                                                        <w:color w:val="FF0000"/>
                                                        <w:sz w:val="16"/>
                                                        <w:szCs w:val="16"/>
                                                      </w:rPr>
                                                      <m:t>k</m:t>
                                                    </m:r>
                                                  </m:sub>
                                                  <m:sup>
                                                    <m:r>
                                                      <w:rPr>
                                                        <w:rFonts w:ascii="Cambria Math" w:hAnsi="Cambria Math" w:cs="Times New Roman"/>
                                                        <w:color w:val="FF0000"/>
                                                        <w:sz w:val="16"/>
                                                        <w:szCs w:val="16"/>
                                                      </w:rPr>
                                                      <m:t>n</m:t>
                                                    </m:r>
                                                  </m:sup>
                                                </m:sSubSup>
                                              </m:e>
                                              <m:sup>
                                                <m:r>
                                                  <w:rPr>
                                                    <w:rFonts w:ascii="Cambria Math" w:hAnsi="Cambria Math" w:cs="Times New Roman"/>
                                                    <w:color w:val="FF0000"/>
                                                    <w:sz w:val="16"/>
                                                    <w:szCs w:val="16"/>
                                                  </w:rPr>
                                                  <m:t>H</m:t>
                                                </m:r>
                                              </m:sup>
                                            </m:sSup>
                                            <m:sSubSup>
                                              <m:sSubSupPr>
                                                <m:ctrlPr>
                                                  <w:rPr>
                                                    <w:rFonts w:ascii="Cambria Math" w:hAnsi="Cambria Math" w:cs="Times New Roman"/>
                                                    <w:i/>
                                                    <w:color w:val="FF0000"/>
                                                    <w:sz w:val="16"/>
                                                    <w:szCs w:val="16"/>
                                                  </w:rPr>
                                                </m:ctrlPr>
                                              </m:sSubSupPr>
                                              <m:e>
                                                <m:r>
                                                  <m:rPr>
                                                    <m:sty m:val="bi"/>
                                                  </m:rPr>
                                                  <w:rPr>
                                                    <w:rFonts w:ascii="Cambria Math" w:hAnsi="Cambria Math" w:cs="Times New Roman"/>
                                                    <w:color w:val="FF0000"/>
                                                    <w:sz w:val="16"/>
                                                    <w:szCs w:val="16"/>
                                                  </w:rPr>
                                                  <m:t>w</m:t>
                                                </m:r>
                                              </m:e>
                                              <m:sub>
                                                <m:r>
                                                  <w:rPr>
                                                    <w:rFonts w:ascii="Cambria Math" w:hAnsi="Cambria Math" w:cs="Times New Roman"/>
                                                    <w:color w:val="FF0000"/>
                                                    <w:sz w:val="16"/>
                                                    <w:szCs w:val="16"/>
                                                  </w:rPr>
                                                  <m:t>k</m:t>
                                                </m:r>
                                              </m:sub>
                                              <m:sup>
                                                <m:r>
                                                  <w:rPr>
                                                    <w:rFonts w:ascii="Cambria Math" w:hAnsi="Cambria Math" w:cs="Times New Roman"/>
                                                    <w:color w:val="FF0000"/>
                                                    <w:sz w:val="16"/>
                                                    <w:szCs w:val="16"/>
                                                  </w:rPr>
                                                  <m:t>n</m:t>
                                                </m:r>
                                              </m:sup>
                                            </m:sSubSup>
                                          </m:e>
                                        </m:d>
                                      </m:num>
                                      <m:den>
                                        <m:d>
                                          <m:dPr>
                                            <m:begChr m:val="‖"/>
                                            <m:endChr m:val="‖"/>
                                            <m:ctrlPr>
                                              <w:rPr>
                                                <w:rFonts w:ascii="Cambria Math" w:hAnsi="Cambria Math" w:cs="Times New Roman"/>
                                                <w:i/>
                                                <w:color w:val="FF0000"/>
                                                <w:sz w:val="16"/>
                                                <w:szCs w:val="16"/>
                                              </w:rPr>
                                            </m:ctrlPr>
                                          </m:dPr>
                                          <m:e>
                                            <m:sSubSup>
                                              <m:sSubSupPr>
                                                <m:ctrlPr>
                                                  <w:rPr>
                                                    <w:rFonts w:ascii="Cambria Math" w:hAnsi="Cambria Math" w:cs="Times New Roman"/>
                                                    <w:i/>
                                                    <w:color w:val="FF0000"/>
                                                    <w:sz w:val="16"/>
                                                    <w:szCs w:val="16"/>
                                                  </w:rPr>
                                                </m:ctrlPr>
                                              </m:sSubSupPr>
                                              <m:e>
                                                <m:acc>
                                                  <m:accPr>
                                                    <m:ctrlPr>
                                                      <w:rPr>
                                                        <w:rFonts w:ascii="Cambria Math" w:hAnsi="Cambria Math" w:cs="Times New Roman"/>
                                                        <w:i/>
                                                        <w:color w:val="FF0000"/>
                                                        <w:sz w:val="16"/>
                                                        <w:szCs w:val="16"/>
                                                      </w:rPr>
                                                    </m:ctrlPr>
                                                  </m:accPr>
                                                  <m:e>
                                                    <m:r>
                                                      <m:rPr>
                                                        <m:sty m:val="bi"/>
                                                      </m:rPr>
                                                      <w:rPr>
                                                        <w:rFonts w:ascii="Cambria Math" w:hAnsi="Cambria Math" w:cs="Times New Roman"/>
                                                        <w:color w:val="FF0000"/>
                                                        <w:sz w:val="16"/>
                                                        <w:szCs w:val="16"/>
                                                      </w:rPr>
                                                      <m:t>w</m:t>
                                                    </m:r>
                                                  </m:e>
                                                </m:acc>
                                              </m:e>
                                              <m:sub>
                                                <m:r>
                                                  <w:rPr>
                                                    <w:rFonts w:ascii="Cambria Math" w:hAnsi="Cambria Math" w:cs="Times New Roman"/>
                                                    <w:color w:val="FF0000"/>
                                                    <w:sz w:val="16"/>
                                                    <w:szCs w:val="16"/>
                                                  </w:rPr>
                                                  <m:t>k</m:t>
                                                </m:r>
                                              </m:sub>
                                              <m:sup>
                                                <m:r>
                                                  <w:rPr>
                                                    <w:rFonts w:ascii="Cambria Math" w:hAnsi="Cambria Math" w:cs="Times New Roman"/>
                                                    <w:color w:val="FF0000"/>
                                                    <w:sz w:val="16"/>
                                                    <w:szCs w:val="16"/>
                                                  </w:rPr>
                                                  <m:t>n</m:t>
                                                </m:r>
                                              </m:sup>
                                            </m:sSubSup>
                                          </m:e>
                                        </m:d>
                                        <m:r>
                                          <w:rPr>
                                            <w:rFonts w:ascii="Cambria Math" w:hAnsi="Cambria Math" w:cs="Times New Roman"/>
                                            <w:color w:val="FF0000"/>
                                            <w:sz w:val="16"/>
                                            <w:szCs w:val="16"/>
                                          </w:rPr>
                                          <m:t>.</m:t>
                                        </m:r>
                                        <m:d>
                                          <m:dPr>
                                            <m:begChr m:val="‖"/>
                                            <m:endChr m:val="‖"/>
                                            <m:ctrlPr>
                                              <w:rPr>
                                                <w:rFonts w:ascii="Cambria Math" w:hAnsi="Cambria Math" w:cs="Times New Roman"/>
                                                <w:i/>
                                                <w:color w:val="FF0000"/>
                                                <w:sz w:val="16"/>
                                                <w:szCs w:val="16"/>
                                              </w:rPr>
                                            </m:ctrlPr>
                                          </m:dPr>
                                          <m:e>
                                            <m:sSubSup>
                                              <m:sSubSupPr>
                                                <m:ctrlPr>
                                                  <w:rPr>
                                                    <w:rFonts w:ascii="Cambria Math" w:hAnsi="Cambria Math" w:cs="Times New Roman"/>
                                                    <w:i/>
                                                    <w:color w:val="FF0000"/>
                                                    <w:sz w:val="16"/>
                                                    <w:szCs w:val="16"/>
                                                  </w:rPr>
                                                </m:ctrlPr>
                                              </m:sSubSupPr>
                                              <m:e>
                                                <m:r>
                                                  <m:rPr>
                                                    <m:sty m:val="bi"/>
                                                  </m:rPr>
                                                  <w:rPr>
                                                    <w:rFonts w:ascii="Cambria Math" w:hAnsi="Cambria Math" w:cs="Times New Roman"/>
                                                    <w:color w:val="FF0000"/>
                                                    <w:sz w:val="16"/>
                                                    <w:szCs w:val="16"/>
                                                  </w:rPr>
                                                  <m:t>w</m:t>
                                                </m:r>
                                              </m:e>
                                              <m:sub>
                                                <m:r>
                                                  <w:rPr>
                                                    <w:rFonts w:ascii="Cambria Math" w:hAnsi="Cambria Math" w:cs="Times New Roman"/>
                                                    <w:color w:val="FF0000"/>
                                                    <w:sz w:val="16"/>
                                                    <w:szCs w:val="16"/>
                                                  </w:rPr>
                                                  <m:t>k</m:t>
                                                </m:r>
                                              </m:sub>
                                              <m:sup>
                                                <m:r>
                                                  <w:rPr>
                                                    <w:rFonts w:ascii="Cambria Math" w:hAnsi="Cambria Math" w:cs="Times New Roman"/>
                                                    <w:color w:val="FF0000"/>
                                                    <w:sz w:val="16"/>
                                                    <w:szCs w:val="16"/>
                                                  </w:rPr>
                                                  <m:t>n</m:t>
                                                </m:r>
                                              </m:sup>
                                            </m:sSubSup>
                                          </m:e>
                                        </m:d>
                                      </m:den>
                                    </m:f>
                                  </m:e>
                                </m:d>
                              </m:e>
                              <m:sup>
                                <m:r>
                                  <w:rPr>
                                    <w:rFonts w:ascii="Cambria Math" w:hAnsi="Cambria Math" w:cs="Times New Roman"/>
                                    <w:color w:val="FF0000"/>
                                    <w:sz w:val="16"/>
                                    <w:szCs w:val="16"/>
                                  </w:rPr>
                                  <m:t>2</m:t>
                                </m:r>
                              </m:sup>
                            </m:sSup>
                          </m:e>
                        </m:nary>
                      </m:num>
                      <m:den>
                        <m:r>
                          <w:rPr>
                            <w:rFonts w:ascii="Cambria Math" w:hAnsi="Cambria Math" w:cs="Times New Roman"/>
                            <w:color w:val="FF0000"/>
                            <w:sz w:val="16"/>
                            <w:szCs w:val="16"/>
                          </w:rPr>
                          <m:t>N</m:t>
                        </m:r>
                      </m:den>
                    </m:f>
                  </m:oMath>
                  <w:r w:rsidR="00B97524" w:rsidRPr="00727243">
                    <w:rPr>
                      <w:rFonts w:ascii="Times New Roman" w:eastAsia="Times New Roman" w:hAnsi="Times New Roman" w:cs="Times New Roman"/>
                      <w:color w:val="FF0000"/>
                      <w:sz w:val="16"/>
                      <w:szCs w:val="16"/>
                    </w:rPr>
                    <w:t>,</w:t>
                  </w:r>
                </w:p>
                <w:p w14:paraId="32AC31CC" w14:textId="77777777" w:rsidR="00B97524" w:rsidRPr="00727243" w:rsidRDefault="00B97524" w:rsidP="00B97524">
                  <w:pPr>
                    <w:ind w:left="851" w:hanging="284"/>
                    <w:jc w:val="center"/>
                    <w:rPr>
                      <w:rFonts w:ascii="Times New Roman" w:eastAsia="MS Mincho" w:hAnsi="Times New Roman" w:cs="Times New Roman"/>
                      <w:strike/>
                      <w:color w:val="FF0000"/>
                      <w:sz w:val="16"/>
                      <w:szCs w:val="16"/>
                    </w:rPr>
                  </w:pPr>
                </w:p>
                <w:p w14:paraId="12FF2026" w14:textId="77777777" w:rsidR="00B97524" w:rsidRPr="00727243" w:rsidRDefault="00B97524" w:rsidP="00B97524">
                  <w:pPr>
                    <w:ind w:left="851"/>
                    <w:rPr>
                      <w:rFonts w:ascii="Times New Roman" w:eastAsia="Microsoft YaHei" w:hAnsi="Times New Roman" w:cs="Times New Roman"/>
                      <w:sz w:val="16"/>
                      <w:szCs w:val="16"/>
                    </w:rPr>
                  </w:pPr>
                  <w:r w:rsidRPr="00727243">
                    <w:rPr>
                      <w:rFonts w:ascii="Times New Roman" w:eastAsia="Microsoft YaHei" w:hAnsi="Times New Roman" w:cs="Times New Roman"/>
                      <w:sz w:val="16"/>
                      <w:szCs w:val="16"/>
                    </w:rPr>
                    <w:t>where</w:t>
                  </w:r>
                  <m:oMath>
                    <m:r>
                      <w:rPr>
                        <w:rFonts w:ascii="Cambria Math" w:eastAsia="Microsoft YaHei" w:hAnsi="Cambria Math" w:cs="Times New Roman"/>
                        <w:color w:val="FF0000"/>
                        <w:sz w:val="16"/>
                        <w:szCs w:val="16"/>
                      </w:rPr>
                      <m:t xml:space="preserve"> </m:t>
                    </m:r>
                    <m:sSubSup>
                      <m:sSubSupPr>
                        <m:ctrlPr>
                          <w:rPr>
                            <w:rFonts w:ascii="Cambria Math" w:hAnsi="Cambria Math" w:cs="Times New Roman"/>
                            <w:i/>
                            <w:color w:val="FF0000"/>
                            <w:sz w:val="16"/>
                            <w:szCs w:val="16"/>
                          </w:rPr>
                        </m:ctrlPr>
                      </m:sSubSupPr>
                      <m:e>
                        <m:acc>
                          <m:accPr>
                            <m:chr m:val="̃"/>
                            <m:ctrlPr>
                              <w:rPr>
                                <w:rFonts w:ascii="Cambria Math" w:hAnsi="Cambria Math" w:cs="Times New Roman"/>
                                <w:i/>
                                <w:color w:val="FF0000"/>
                                <w:sz w:val="16"/>
                                <w:szCs w:val="16"/>
                              </w:rPr>
                            </m:ctrlPr>
                          </m:accPr>
                          <m:e>
                            <m:r>
                              <m:rPr>
                                <m:sty m:val="bi"/>
                              </m:rPr>
                              <w:rPr>
                                <w:rFonts w:ascii="Cambria Math" w:hAnsi="Cambria Math" w:cs="Times New Roman"/>
                                <w:color w:val="FF0000"/>
                                <w:sz w:val="16"/>
                                <w:szCs w:val="16"/>
                              </w:rPr>
                              <m:t>w</m:t>
                            </m:r>
                          </m:e>
                        </m:acc>
                      </m:e>
                      <m:sub>
                        <m:r>
                          <w:rPr>
                            <w:rFonts w:ascii="Cambria Math" w:hAnsi="Cambria Math" w:cs="Times New Roman"/>
                            <w:color w:val="FF0000"/>
                            <w:sz w:val="16"/>
                            <w:szCs w:val="16"/>
                          </w:rPr>
                          <m:t>k</m:t>
                        </m:r>
                      </m:sub>
                      <m:sup>
                        <m:r>
                          <w:rPr>
                            <w:rFonts w:ascii="Cambria Math" w:hAnsi="Cambria Math" w:cs="Times New Roman"/>
                            <w:color w:val="FF0000"/>
                            <w:sz w:val="16"/>
                            <w:szCs w:val="16"/>
                          </w:rPr>
                          <m:t>n</m:t>
                        </m:r>
                      </m:sup>
                    </m:sSubSup>
                  </m:oMath>
                  <w:r w:rsidRPr="00727243">
                    <w:rPr>
                      <w:rFonts w:ascii="Times New Roman" w:eastAsia="Microsoft YaHei" w:hAnsi="Times New Roman" w:cs="Times New Roman"/>
                      <w:sz w:val="16"/>
                      <w:szCs w:val="16"/>
                    </w:rPr>
                    <w:t xml:space="preserve"> is the predicted precoder represented by predicted PMI for </w:t>
                  </w:r>
                  <m:oMath>
                    <m:r>
                      <w:rPr>
                        <w:rFonts w:ascii="Cambria Math" w:hAnsi="Cambria Math" w:cs="Times New Roman"/>
                        <w:sz w:val="16"/>
                        <w:szCs w:val="16"/>
                      </w:rPr>
                      <m:t>k</m:t>
                    </m:r>
                  </m:oMath>
                  <w:r w:rsidRPr="00727243">
                    <w:rPr>
                      <w:rFonts w:ascii="Times New Roman" w:eastAsia="Microsoft YaHei" w:hAnsi="Times New Roman" w:cs="Times New Roman"/>
                      <w:sz w:val="16"/>
                      <w:szCs w:val="16"/>
                    </w:rPr>
                    <w:t xml:space="preserve">-th layer, </w:t>
                  </w:r>
                  <w:r w:rsidRPr="00727243">
                    <w:rPr>
                      <w:rFonts w:ascii="Times New Roman" w:eastAsia="Microsoft YaHei" w:hAnsi="Times New Roman" w:cs="Times New Roman"/>
                      <w:strike/>
                      <w:color w:val="FF0000"/>
                      <w:sz w:val="16"/>
                      <w:szCs w:val="16"/>
                    </w:rPr>
                    <w:t xml:space="preserve"> averaged over all the subbands configured by </w:t>
                  </w:r>
                  <w:proofErr w:type="spellStart"/>
                  <w:r w:rsidRPr="00727243">
                    <w:rPr>
                      <w:rFonts w:ascii="Times New Roman" w:eastAsia="MS Mincho" w:hAnsi="Times New Roman" w:cs="Times New Roman"/>
                      <w:i/>
                      <w:iCs/>
                      <w:strike/>
                      <w:color w:val="FF0000"/>
                      <w:sz w:val="16"/>
                      <w:szCs w:val="16"/>
                    </w:rPr>
                    <w:t>csi-ReportingBand</w:t>
                  </w:r>
                  <w:proofErr w:type="spellEnd"/>
                  <w:r w:rsidRPr="00727243">
                    <w:rPr>
                      <w:rFonts w:ascii="Times New Roman" w:eastAsia="Microsoft YaHei" w:hAnsi="Times New Roman" w:cs="Times New Roman"/>
                      <w:strike/>
                      <w:color w:val="FF0000"/>
                      <w:sz w:val="16"/>
                      <w:szCs w:val="16"/>
                    </w:rPr>
                    <w:t>,</w:t>
                  </w:r>
                  <w:r w:rsidRPr="00727243">
                    <w:rPr>
                      <w:rFonts w:ascii="Times New Roman" w:eastAsia="Microsoft YaHei" w:hAnsi="Times New Roman" w:cs="Times New Roman"/>
                      <w:color w:val="FF0000"/>
                      <w:sz w:val="16"/>
                      <w:szCs w:val="16"/>
                    </w:rPr>
                    <w:t xml:space="preserve"> </w:t>
                  </w:r>
                  <m:oMath>
                    <m:r>
                      <w:rPr>
                        <w:rFonts w:ascii="Cambria Math" w:hAnsi="Cambria Math" w:cs="Times New Roman"/>
                        <w:color w:val="FF0000"/>
                        <w:sz w:val="16"/>
                        <w:szCs w:val="16"/>
                      </w:rPr>
                      <m:t>n</m:t>
                    </m:r>
                  </m:oMath>
                  <w:r w:rsidRPr="00727243">
                    <w:rPr>
                      <w:rFonts w:ascii="Times New Roman" w:eastAsia="Microsoft YaHei" w:hAnsi="Times New Roman" w:cs="Times New Roman"/>
                      <w:color w:val="FF0000"/>
                      <w:sz w:val="16"/>
                      <w:szCs w:val="16"/>
                    </w:rPr>
                    <w:t xml:space="preserve">-th subband, </w:t>
                  </w:r>
                  <w:r w:rsidRPr="00727243">
                    <w:rPr>
                      <w:rFonts w:ascii="Times New Roman" w:eastAsia="Microsoft YaHei" w:hAnsi="Times New Roman" w:cs="Times New Roman"/>
                      <w:sz w:val="16"/>
                      <w:szCs w:val="16"/>
                    </w:rPr>
                    <w:t xml:space="preserve">and for </w:t>
                  </w:r>
                  <m:oMath>
                    <m:r>
                      <w:rPr>
                        <w:rFonts w:ascii="Cambria Math" w:hAnsi="Cambria Math" w:cs="Times New Roman"/>
                        <w:sz w:val="16"/>
                        <w:szCs w:val="16"/>
                      </w:rPr>
                      <m:t>S</m:t>
                    </m:r>
                  </m:oMath>
                  <w:r w:rsidRPr="00727243">
                    <w:rPr>
                      <w:rFonts w:ascii="Times New Roman" w:eastAsia="MS Mincho" w:hAnsi="Times New Roman" w:cs="Times New Roman"/>
                      <w:sz w:val="16"/>
                      <w:szCs w:val="16"/>
                    </w:rPr>
                    <w:t>-th time instance</w:t>
                  </w:r>
                  <w:r w:rsidRPr="00727243">
                    <w:rPr>
                      <w:rFonts w:ascii="Times New Roman" w:eastAsia="Microsoft YaHei" w:hAnsi="Times New Roman" w:cs="Times New Roman"/>
                      <w:sz w:val="16"/>
                      <w:szCs w:val="16"/>
                    </w:rPr>
                    <w:t xml:space="preserve"> corresponding to the report of the first Reporting Setting, </w:t>
                  </w:r>
                  <m:oMath>
                    <m:sSubSup>
                      <m:sSubSupPr>
                        <m:ctrlPr>
                          <w:rPr>
                            <w:rFonts w:ascii="Cambria Math" w:hAnsi="Cambria Math" w:cs="Times New Roman"/>
                            <w:i/>
                            <w:color w:val="FF0000"/>
                            <w:sz w:val="16"/>
                            <w:szCs w:val="16"/>
                          </w:rPr>
                        </m:ctrlPr>
                      </m:sSubSupPr>
                      <m:e>
                        <m:r>
                          <m:rPr>
                            <m:sty m:val="bi"/>
                          </m:rPr>
                          <w:rPr>
                            <w:rFonts w:ascii="Cambria Math" w:hAnsi="Cambria Math" w:cs="Times New Roman"/>
                            <w:color w:val="FF0000"/>
                            <w:sz w:val="16"/>
                            <w:szCs w:val="16"/>
                          </w:rPr>
                          <m:t>w</m:t>
                        </m:r>
                      </m:e>
                      <m:sub>
                        <m:r>
                          <w:rPr>
                            <w:rFonts w:ascii="Cambria Math" w:hAnsi="Cambria Math" w:cs="Times New Roman"/>
                            <w:color w:val="FF0000"/>
                            <w:sz w:val="16"/>
                            <w:szCs w:val="16"/>
                          </w:rPr>
                          <m:t>k</m:t>
                        </m:r>
                      </m:sub>
                      <m:sup>
                        <m:r>
                          <w:rPr>
                            <w:rFonts w:ascii="Cambria Math" w:hAnsi="Cambria Math" w:cs="Times New Roman"/>
                            <w:color w:val="FF0000"/>
                            <w:sz w:val="16"/>
                            <w:szCs w:val="16"/>
                          </w:rPr>
                          <m:t>n</m:t>
                        </m:r>
                      </m:sup>
                    </m:sSubSup>
                    <m:r>
                      <w:rPr>
                        <w:rFonts w:ascii="Cambria Math" w:hAnsi="Cambria Math" w:cs="Times New Roman"/>
                        <w:color w:val="000000"/>
                        <w:sz w:val="16"/>
                        <w:szCs w:val="16"/>
                      </w:rPr>
                      <m:t xml:space="preserve"> </m:t>
                    </m:r>
                  </m:oMath>
                  <w:r w:rsidRPr="00727243">
                    <w:rPr>
                      <w:rFonts w:ascii="Times New Roman" w:eastAsia="Microsoft YaHei" w:hAnsi="Times New Roman" w:cs="Times New Roman"/>
                      <w:sz w:val="16"/>
                      <w:szCs w:val="16"/>
                    </w:rPr>
                    <w:t xml:space="preserve">is the precoder represented by non-predicted PMI for </w:t>
                  </w:r>
                  <m:oMath>
                    <m:r>
                      <w:rPr>
                        <w:rFonts w:ascii="Cambria Math" w:hAnsi="Cambria Math" w:cs="Times New Roman"/>
                        <w:sz w:val="16"/>
                        <w:szCs w:val="16"/>
                      </w:rPr>
                      <m:t>k</m:t>
                    </m:r>
                  </m:oMath>
                  <w:r w:rsidRPr="00727243">
                    <w:rPr>
                      <w:rFonts w:ascii="Times New Roman" w:eastAsia="Microsoft YaHei" w:hAnsi="Times New Roman" w:cs="Times New Roman"/>
                      <w:sz w:val="16"/>
                      <w:szCs w:val="16"/>
                    </w:rPr>
                    <w:t xml:space="preserve">-th layer,  </w:t>
                  </w:r>
                  <w:r w:rsidRPr="00727243">
                    <w:rPr>
                      <w:rFonts w:ascii="Times New Roman" w:eastAsia="Microsoft YaHei" w:hAnsi="Times New Roman" w:cs="Times New Roman"/>
                      <w:strike/>
                      <w:color w:val="FF0000"/>
                      <w:sz w:val="16"/>
                      <w:szCs w:val="16"/>
                    </w:rPr>
                    <w:t xml:space="preserve"> averaged over all the subbands configured by </w:t>
                  </w:r>
                  <w:proofErr w:type="spellStart"/>
                  <w:r w:rsidRPr="00727243">
                    <w:rPr>
                      <w:rFonts w:ascii="Times New Roman" w:eastAsia="MS Mincho" w:hAnsi="Times New Roman" w:cs="Times New Roman"/>
                      <w:i/>
                      <w:iCs/>
                      <w:strike/>
                      <w:color w:val="FF0000"/>
                      <w:sz w:val="16"/>
                      <w:szCs w:val="16"/>
                    </w:rPr>
                    <w:t>csi-ReportingBand</w:t>
                  </w:r>
                  <w:proofErr w:type="spellEnd"/>
                  <w:r w:rsidRPr="00727243">
                    <w:rPr>
                      <w:rFonts w:ascii="Times New Roman" w:eastAsia="Microsoft YaHei" w:hAnsi="Times New Roman" w:cs="Times New Roman"/>
                      <w:strike/>
                      <w:color w:val="FF0000"/>
                      <w:sz w:val="16"/>
                      <w:szCs w:val="16"/>
                    </w:rPr>
                    <w:t>,</w:t>
                  </w:r>
                  <w:r w:rsidRPr="00727243">
                    <w:rPr>
                      <w:rFonts w:ascii="Times New Roman" w:eastAsia="Microsoft YaHei" w:hAnsi="Times New Roman" w:cs="Times New Roman"/>
                      <w:color w:val="FF0000"/>
                      <w:sz w:val="16"/>
                      <w:szCs w:val="16"/>
                    </w:rPr>
                    <w:t xml:space="preserve"> </w:t>
                  </w:r>
                  <m:oMath>
                    <m:r>
                      <w:rPr>
                        <w:rFonts w:ascii="Cambria Math" w:hAnsi="Cambria Math" w:cs="Times New Roman"/>
                        <w:color w:val="FF0000"/>
                        <w:sz w:val="16"/>
                        <w:szCs w:val="16"/>
                      </w:rPr>
                      <m:t>n</m:t>
                    </m:r>
                  </m:oMath>
                  <w:r w:rsidRPr="00727243">
                    <w:rPr>
                      <w:rFonts w:ascii="Times New Roman" w:eastAsia="Microsoft YaHei" w:hAnsi="Times New Roman" w:cs="Times New Roman"/>
                      <w:color w:val="FF0000"/>
                      <w:sz w:val="16"/>
                      <w:szCs w:val="16"/>
                    </w:rPr>
                    <w:t xml:space="preserve">-th subband, </w:t>
                  </w:r>
                  <w:r w:rsidRPr="00727243">
                    <w:rPr>
                      <w:rFonts w:ascii="Times New Roman" w:eastAsia="Microsoft YaHei" w:hAnsi="Times New Roman" w:cs="Times New Roman"/>
                      <w:sz w:val="16"/>
                      <w:szCs w:val="16"/>
                    </w:rPr>
                    <w:t xml:space="preserve">based on the channel measurement corresponding to the second Reporting Setting, and </w:t>
                  </w:r>
                  <m:oMath>
                    <m:sSubSup>
                      <m:sSubSupPr>
                        <m:ctrlPr>
                          <w:rPr>
                            <w:rFonts w:ascii="Cambria Math" w:hAnsi="Cambria Math" w:cs="Times New Roman"/>
                            <w:i/>
                            <w:color w:val="000000"/>
                            <w:sz w:val="16"/>
                            <w:szCs w:val="16"/>
                          </w:rPr>
                        </m:ctrlPr>
                      </m:sSubSupPr>
                      <m:e>
                        <m:acc>
                          <m:accPr>
                            <m:ctrlPr>
                              <w:rPr>
                                <w:rFonts w:ascii="Cambria Math" w:hAnsi="Cambria Math" w:cs="Times New Roman"/>
                                <w:i/>
                                <w:color w:val="000000"/>
                                <w:sz w:val="16"/>
                                <w:szCs w:val="16"/>
                              </w:rPr>
                            </m:ctrlPr>
                          </m:accPr>
                          <m:e>
                            <m:r>
                              <m:rPr>
                                <m:sty m:val="bi"/>
                              </m:rPr>
                              <w:rPr>
                                <w:rFonts w:ascii="Cambria Math" w:hAnsi="Cambria Math" w:cs="Times New Roman"/>
                                <w:color w:val="000000"/>
                                <w:sz w:val="16"/>
                                <w:szCs w:val="16"/>
                              </w:rPr>
                              <m:t>w</m:t>
                            </m:r>
                          </m:e>
                        </m:acc>
                      </m:e>
                      <m:sub>
                        <m:r>
                          <w:rPr>
                            <w:rFonts w:ascii="Cambria Math" w:hAnsi="Cambria Math" w:cs="Times New Roman"/>
                            <w:color w:val="000000"/>
                            <w:sz w:val="16"/>
                            <w:szCs w:val="16"/>
                          </w:rPr>
                          <m:t>k</m:t>
                        </m:r>
                      </m:sub>
                      <m:sup>
                        <m:r>
                          <w:rPr>
                            <w:rFonts w:ascii="Cambria Math" w:hAnsi="Cambria Math" w:cs="Times New Roman"/>
                            <w:color w:val="000000"/>
                            <w:sz w:val="16"/>
                            <w:szCs w:val="16"/>
                          </w:rPr>
                          <m:t>n</m:t>
                        </m:r>
                      </m:sup>
                    </m:sSubSup>
                  </m:oMath>
                  <w:r w:rsidRPr="00727243">
                    <w:rPr>
                      <w:rFonts w:ascii="Times New Roman" w:eastAsia="Microsoft YaHei" w:hAnsi="Times New Roman" w:cs="Times New Roman"/>
                      <w:sz w:val="16"/>
                      <w:szCs w:val="16"/>
                    </w:rPr>
                    <w:t xml:space="preserve"> is the precoder represented by PMI for </w:t>
                  </w:r>
                  <m:oMath>
                    <m:r>
                      <w:rPr>
                        <w:rFonts w:ascii="Cambria Math" w:hAnsi="Cambria Math" w:cs="Times New Roman"/>
                        <w:sz w:val="16"/>
                        <w:szCs w:val="16"/>
                      </w:rPr>
                      <m:t>k</m:t>
                    </m:r>
                  </m:oMath>
                  <w:r w:rsidRPr="00727243">
                    <w:rPr>
                      <w:rFonts w:ascii="Times New Roman" w:eastAsia="Microsoft YaHei" w:hAnsi="Times New Roman" w:cs="Times New Roman"/>
                      <w:sz w:val="16"/>
                      <w:szCs w:val="16"/>
                    </w:rPr>
                    <w:t>-th layer and</w:t>
                  </w:r>
                  <w:r w:rsidRPr="00727243">
                    <w:rPr>
                      <w:rFonts w:ascii="Times New Roman" w:eastAsia="Microsoft YaHei" w:hAnsi="Times New Roman" w:cs="Times New Roman"/>
                      <w:strike/>
                      <w:color w:val="FF0000"/>
                      <w:sz w:val="16"/>
                      <w:szCs w:val="16"/>
                    </w:rPr>
                    <w:t xml:space="preserve"> averaged over all the subbands configured by </w:t>
                  </w:r>
                  <w:proofErr w:type="spellStart"/>
                  <w:r w:rsidRPr="00727243">
                    <w:rPr>
                      <w:rFonts w:ascii="Times New Roman" w:eastAsia="MS Mincho" w:hAnsi="Times New Roman" w:cs="Times New Roman"/>
                      <w:i/>
                      <w:iCs/>
                      <w:strike/>
                      <w:color w:val="FF0000"/>
                      <w:sz w:val="16"/>
                      <w:szCs w:val="16"/>
                    </w:rPr>
                    <w:t>csi-ReportingBand</w:t>
                  </w:r>
                  <w:proofErr w:type="spellEnd"/>
                  <w:r w:rsidRPr="00727243">
                    <w:rPr>
                      <w:rFonts w:ascii="Times New Roman" w:eastAsia="Microsoft YaHei" w:hAnsi="Times New Roman" w:cs="Times New Roman"/>
                      <w:color w:val="FF0000"/>
                      <w:sz w:val="16"/>
                      <w:szCs w:val="16"/>
                    </w:rPr>
                    <w:t xml:space="preserve"> </w:t>
                  </w:r>
                  <m:oMath>
                    <m:r>
                      <w:rPr>
                        <w:rFonts w:ascii="Cambria Math" w:hAnsi="Cambria Math" w:cs="Times New Roman"/>
                        <w:color w:val="FF0000"/>
                        <w:sz w:val="16"/>
                        <w:szCs w:val="16"/>
                      </w:rPr>
                      <m:t>n</m:t>
                    </m:r>
                  </m:oMath>
                  <w:r w:rsidRPr="00727243">
                    <w:rPr>
                      <w:rFonts w:ascii="Times New Roman" w:eastAsia="Microsoft YaHei" w:hAnsi="Times New Roman" w:cs="Times New Roman"/>
                      <w:color w:val="FF0000"/>
                      <w:sz w:val="16"/>
                      <w:szCs w:val="16"/>
                    </w:rPr>
                    <w:t xml:space="preserve">-th subband,  </w:t>
                  </w:r>
                  <m:oMath>
                    <m:r>
                      <w:rPr>
                        <w:rFonts w:ascii="Cambria Math" w:hAnsi="Cambria Math" w:cs="Times New Roman"/>
                        <w:color w:val="FF0000"/>
                        <w:sz w:val="16"/>
                        <w:szCs w:val="16"/>
                      </w:rPr>
                      <m:t>n∈</m:t>
                    </m:r>
                    <m:d>
                      <m:dPr>
                        <m:begChr m:val="{"/>
                        <m:endChr m:val="}"/>
                        <m:ctrlPr>
                          <w:rPr>
                            <w:rFonts w:ascii="Cambria Math" w:hAnsi="Cambria Math" w:cs="Times New Roman"/>
                            <w:i/>
                            <w:color w:val="FF0000"/>
                            <w:sz w:val="16"/>
                            <w:szCs w:val="16"/>
                          </w:rPr>
                        </m:ctrlPr>
                      </m:dPr>
                      <m:e>
                        <m:r>
                          <w:rPr>
                            <w:rFonts w:ascii="Cambria Math" w:hAnsi="Cambria Math" w:cs="Times New Roman"/>
                            <w:color w:val="FF0000"/>
                            <w:sz w:val="16"/>
                            <w:szCs w:val="16"/>
                          </w:rPr>
                          <m:t>1,2,…,N</m:t>
                        </m:r>
                      </m:e>
                    </m:d>
                    <m:r>
                      <w:rPr>
                        <w:rFonts w:ascii="Cambria Math" w:hAnsi="Cambria Math" w:cs="Times New Roman"/>
                        <w:color w:val="FF0000"/>
                        <w:sz w:val="16"/>
                        <w:szCs w:val="16"/>
                      </w:rPr>
                      <m:t xml:space="preserve"> </m:t>
                    </m:r>
                  </m:oMath>
                  <w:r w:rsidRPr="00727243">
                    <w:rPr>
                      <w:rFonts w:ascii="Times New Roman" w:eastAsia="Microsoft YaHei" w:hAnsi="Times New Roman" w:cs="Times New Roman"/>
                      <w:color w:val="FF0000"/>
                      <w:sz w:val="16"/>
                      <w:szCs w:val="16"/>
                    </w:rPr>
                    <w:t xml:space="preserve"> </w:t>
                  </w:r>
                  <w:r w:rsidRPr="00727243">
                    <w:rPr>
                      <w:rFonts w:ascii="Times New Roman" w:eastAsia="Microsoft YaHei" w:hAnsi="Times New Roman" w:cs="Times New Roman"/>
                      <w:sz w:val="16"/>
                      <w:szCs w:val="16"/>
                    </w:rPr>
                    <w:t xml:space="preserve">corresponds to the subbands configured by </w:t>
                  </w:r>
                  <w:proofErr w:type="spellStart"/>
                  <w:r w:rsidRPr="00727243">
                    <w:rPr>
                      <w:rFonts w:ascii="Times New Roman" w:eastAsia="MS Mincho" w:hAnsi="Times New Roman" w:cs="Times New Roman"/>
                      <w:i/>
                      <w:iCs/>
                      <w:sz w:val="16"/>
                      <w:szCs w:val="16"/>
                    </w:rPr>
                    <w:t>csi-ReportingBand</w:t>
                  </w:r>
                  <w:proofErr w:type="spellEnd"/>
                  <w:r w:rsidRPr="00727243">
                    <w:rPr>
                      <w:rFonts w:ascii="Times New Roman" w:eastAsia="MS Mincho" w:hAnsi="Times New Roman" w:cs="Times New Roman"/>
                      <w:i/>
                      <w:iCs/>
                      <w:sz w:val="16"/>
                      <w:szCs w:val="16"/>
                    </w:rPr>
                    <w:t xml:space="preserve"> </w:t>
                  </w:r>
                  <w:r w:rsidRPr="00727243">
                    <w:rPr>
                      <w:rFonts w:ascii="Times New Roman" w:eastAsia="MS Mincho" w:hAnsi="Times New Roman" w:cs="Times New Roman"/>
                      <w:i/>
                      <w:iCs/>
                      <w:color w:val="FF0000"/>
                      <w:sz w:val="16"/>
                      <w:szCs w:val="16"/>
                    </w:rPr>
                    <w:t xml:space="preserve">and </w:t>
                  </w:r>
                  <w:proofErr w:type="spellStart"/>
                  <w:r w:rsidRPr="00727243">
                    <w:rPr>
                      <w:rFonts w:ascii="Times New Roman" w:eastAsia="MS Mincho" w:hAnsi="Times New Roman" w:cs="Times New Roman"/>
                      <w:i/>
                      <w:color w:val="FF0000"/>
                      <w:sz w:val="16"/>
                      <w:szCs w:val="16"/>
                    </w:rPr>
                    <w:t>numberOfPMI</w:t>
                  </w:r>
                  <w:proofErr w:type="spellEnd"/>
                  <w:r w:rsidRPr="00727243">
                    <w:rPr>
                      <w:rFonts w:ascii="Times New Roman" w:eastAsia="MS Mincho" w:hAnsi="Times New Roman" w:cs="Times New Roman"/>
                      <w:i/>
                      <w:color w:val="FF0000"/>
                      <w:sz w:val="16"/>
                      <w:szCs w:val="16"/>
                    </w:rPr>
                    <w:t>-</w:t>
                  </w:r>
                  <w:proofErr w:type="spellStart"/>
                  <w:r w:rsidRPr="00727243">
                    <w:rPr>
                      <w:rFonts w:ascii="Times New Roman" w:eastAsia="MS Mincho" w:hAnsi="Times New Roman" w:cs="Times New Roman"/>
                      <w:i/>
                      <w:color w:val="FF0000"/>
                      <w:sz w:val="16"/>
                      <w:szCs w:val="16"/>
                    </w:rPr>
                    <w:t>SubbandsPerCQI</w:t>
                  </w:r>
                  <w:proofErr w:type="spellEnd"/>
                  <w:r w:rsidRPr="00727243">
                    <w:rPr>
                      <w:rFonts w:ascii="Times New Roman" w:eastAsia="MS Mincho" w:hAnsi="Times New Roman" w:cs="Times New Roman"/>
                      <w:i/>
                      <w:color w:val="FF0000"/>
                      <w:sz w:val="16"/>
                      <w:szCs w:val="16"/>
                    </w:rPr>
                    <w:t xml:space="preserve">-Subband, </w:t>
                  </w:r>
                  <w:r w:rsidRPr="00727243">
                    <w:rPr>
                      <w:rFonts w:ascii="Times New Roman" w:eastAsia="Microsoft YaHei" w:hAnsi="Times New Roman" w:cs="Times New Roman"/>
                      <w:sz w:val="16"/>
                      <w:szCs w:val="16"/>
                    </w:rPr>
                    <w:t xml:space="preserve">based on the latest </w:t>
                  </w:r>
                  <w:r w:rsidRPr="00727243">
                    <w:rPr>
                      <w:rFonts w:ascii="Times New Roman" w:eastAsia="MS Mincho" w:hAnsi="Times New Roman" w:cs="Times New Roman"/>
                      <w:sz w:val="16"/>
                      <w:szCs w:val="16"/>
                    </w:rPr>
                    <w:t xml:space="preserve">CSI-RS resource transmission occasion, no later than CSI reference resource, </w:t>
                  </w:r>
                  <w:r w:rsidRPr="00727243">
                    <w:rPr>
                      <w:rFonts w:ascii="Times New Roman" w:eastAsia="Microsoft YaHei" w:hAnsi="Times New Roman" w:cs="Times New Roman"/>
                      <w:sz w:val="16"/>
                      <w:szCs w:val="16"/>
                    </w:rPr>
                    <w:t xml:space="preserve">corresponding to the report of the first Reporting Setting. </w:t>
                  </w:r>
                </w:p>
                <w:p w14:paraId="60811EC1" w14:textId="77777777" w:rsidR="00B97524" w:rsidRPr="00727243" w:rsidRDefault="00B97524" w:rsidP="00B97524">
                  <w:pPr>
                    <w:ind w:leftChars="400" w:left="880"/>
                    <w:jc w:val="center"/>
                    <w:rPr>
                      <w:rFonts w:ascii="Times New Roman" w:hAnsi="Times New Roman" w:cs="Times New Roman"/>
                      <w:iCs/>
                      <w:sz w:val="16"/>
                      <w:szCs w:val="16"/>
                      <w:lang w:eastAsia="x-none"/>
                    </w:rPr>
                  </w:pPr>
                  <w:r w:rsidRPr="00727243">
                    <w:rPr>
                      <w:rFonts w:ascii="Times New Roman" w:hAnsi="Times New Roman" w:cs="Times New Roman"/>
                      <w:color w:val="FF0000"/>
                      <w:sz w:val="16"/>
                      <w:szCs w:val="16"/>
                      <w:lang w:eastAsia="x-none"/>
                    </w:rPr>
                    <w:t>&lt;&lt; Unchanged parts are omitted</w:t>
                  </w:r>
                  <w:r w:rsidRPr="00727243">
                    <w:rPr>
                      <w:rFonts w:ascii="Times New Roman" w:hAnsi="Times New Roman" w:cs="Times New Roman"/>
                      <w:iCs/>
                      <w:color w:val="FF0000"/>
                      <w:sz w:val="16"/>
                      <w:szCs w:val="16"/>
                      <w:lang w:eastAsia="x-none"/>
                    </w:rPr>
                    <w:t xml:space="preserve"> &gt;&gt;</w:t>
                  </w:r>
                </w:p>
              </w:tc>
            </w:tr>
          </w:tbl>
          <w:p w14:paraId="3824F6BC" w14:textId="7816092B" w:rsidR="00B97524" w:rsidRPr="00727243" w:rsidRDefault="00B97524" w:rsidP="000E567B">
            <w:pPr>
              <w:jc w:val="both"/>
              <w:rPr>
                <w:rFonts w:ascii="Times New Roman" w:eastAsia="맑은 고딕" w:hAnsi="Times New Roman" w:cs="Times New Roman"/>
                <w:szCs w:val="18"/>
                <w:lang w:eastAsia="ko-KR"/>
              </w:rPr>
            </w:pPr>
          </w:p>
        </w:tc>
      </w:tr>
    </w:tbl>
    <w:p w14:paraId="15D9FFAC" w14:textId="6732353C" w:rsidR="000E567B" w:rsidRPr="00727243" w:rsidRDefault="000E567B" w:rsidP="000E567B">
      <w:pPr>
        <w:jc w:val="both"/>
        <w:rPr>
          <w:rFonts w:ascii="Times New Roman" w:eastAsia="맑은 고딕" w:hAnsi="Times New Roman" w:cs="Times New Roman"/>
          <w:szCs w:val="18"/>
          <w:lang w:eastAsia="ko-KR"/>
        </w:rPr>
      </w:pPr>
    </w:p>
    <w:p w14:paraId="30C67730" w14:textId="6C47D0C6" w:rsidR="006E7DA0" w:rsidRPr="00063621" w:rsidRDefault="006E7DA0" w:rsidP="00C869A6">
      <w:pPr>
        <w:spacing w:line="240" w:lineRule="atLeast"/>
        <w:ind w:firstLine="284"/>
        <w:jc w:val="both"/>
        <w:rPr>
          <w:rFonts w:ascii="Times New Roman" w:hAnsi="Times New Roman" w:cs="Times New Roman"/>
          <w:sz w:val="20"/>
          <w:szCs w:val="20"/>
        </w:rPr>
      </w:pPr>
      <w:r w:rsidRPr="00063621">
        <w:rPr>
          <w:rFonts w:ascii="Times New Roman" w:hAnsi="Times New Roman" w:cs="Times New Roman"/>
          <w:sz w:val="20"/>
          <w:szCs w:val="20"/>
        </w:rPr>
        <w:t>The adopted text for TS 38.214 Section 5.2.1.4.6 defines how the UE forms CSI PAI and how the inputs are chosen. The predicted PMI is taken at the S-</w:t>
      </w:r>
      <w:proofErr w:type="spellStart"/>
      <w:r w:rsidRPr="00063621">
        <w:rPr>
          <w:rFonts w:ascii="Times New Roman" w:hAnsi="Times New Roman" w:cs="Times New Roman"/>
          <w:sz w:val="20"/>
          <w:szCs w:val="20"/>
        </w:rPr>
        <w:t>th</w:t>
      </w:r>
      <w:proofErr w:type="spellEnd"/>
      <w:r w:rsidRPr="00063621">
        <w:rPr>
          <w:rFonts w:ascii="Times New Roman" w:hAnsi="Times New Roman" w:cs="Times New Roman"/>
          <w:sz w:val="20"/>
          <w:szCs w:val="20"/>
        </w:rPr>
        <w:t xml:space="preserve"> time instance configured by the monitoring parameter, and the non-predicted PMI is taken from the latest measurement occasion that is no later than the CSI reference resource of the associated report. The agreement also fixes the size of the CSI-PAI report by adopting UCI padding so that the report length equals two times the maximum rank times four regardless of the reported rank, and it specifies that when the linked inference report indicates a lower rank the remaining SGCS fields are padded with ones in the least significant bits. For linkage under periodic and semi persistent resources the UE is expected to receive the trigger for the monitoring report no later than the first symbol of the earliest occasion among the most recent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063621">
        <w:rPr>
          <w:rFonts w:ascii="Times New Roman" w:hAnsi="Times New Roman" w:cs="Times New Roman"/>
          <w:sz w:val="20"/>
          <w:szCs w:val="20"/>
        </w:rPr>
        <w:t xml:space="preserve"> occasions that are not later than the reference resource. These rules define a reproducible mapping between inference, monitoring, and report size.</w:t>
      </w:r>
    </w:p>
    <w:p w14:paraId="68CB39C0" w14:textId="77777777" w:rsidR="00C04C47" w:rsidRDefault="00C04C47" w:rsidP="00C869A6">
      <w:pPr>
        <w:spacing w:line="240" w:lineRule="atLeast"/>
        <w:ind w:firstLine="284"/>
        <w:jc w:val="both"/>
        <w:rPr>
          <w:rFonts w:ascii="Times New Roman" w:hAnsi="Times New Roman" w:cs="Times New Roman"/>
          <w:sz w:val="20"/>
          <w:szCs w:val="20"/>
        </w:rPr>
      </w:pPr>
    </w:p>
    <w:p w14:paraId="31F08D2C" w14:textId="4BA735E4" w:rsidR="006E7DA0" w:rsidRPr="00063621" w:rsidRDefault="006E7DA0" w:rsidP="00C869A6">
      <w:pPr>
        <w:spacing w:line="240" w:lineRule="atLeast"/>
        <w:ind w:firstLine="284"/>
        <w:jc w:val="both"/>
        <w:rPr>
          <w:rFonts w:ascii="Times New Roman" w:hAnsi="Times New Roman" w:cs="Times New Roman"/>
          <w:sz w:val="20"/>
          <w:szCs w:val="20"/>
        </w:rPr>
      </w:pPr>
      <w:r w:rsidRPr="00063621">
        <w:rPr>
          <w:rFonts w:ascii="Times New Roman" w:hAnsi="Times New Roman" w:cs="Times New Roman"/>
          <w:sz w:val="20"/>
          <w:szCs w:val="20"/>
        </w:rPr>
        <w:t xml:space="preserve">Consistency at deployment time requires that samples taken before a change and samples taken after a change are not mixed inside the same decision window. The format and length of the report are fixed by the padding </w:t>
      </w:r>
      <w:proofErr w:type="gramStart"/>
      <w:r w:rsidRPr="00063621">
        <w:rPr>
          <w:rFonts w:ascii="Times New Roman" w:hAnsi="Times New Roman" w:cs="Times New Roman"/>
          <w:sz w:val="20"/>
          <w:szCs w:val="20"/>
        </w:rPr>
        <w:t>rule,</w:t>
      </w:r>
      <w:proofErr w:type="gramEnd"/>
      <w:r w:rsidRPr="00063621">
        <w:rPr>
          <w:rFonts w:ascii="Times New Roman" w:hAnsi="Times New Roman" w:cs="Times New Roman"/>
          <w:sz w:val="20"/>
          <w:szCs w:val="20"/>
        </w:rPr>
        <w:t xml:space="preserve"> therefore time is the only valid classifier for separating windows. In other words, since format and length are fixed, the only classification axis is time, and a boundary slot identified as teff must be declared to prevent any mixing of pre change and post change </w:t>
      </w:r>
      <w:r w:rsidRPr="00063621">
        <w:rPr>
          <w:rFonts w:ascii="Times New Roman" w:hAnsi="Times New Roman" w:cs="Times New Roman"/>
          <w:sz w:val="20"/>
          <w:szCs w:val="20"/>
        </w:rPr>
        <w:lastRenderedPageBreak/>
        <w:t>samples under the same format. Without an explicit boundary the combination of the S</w:t>
      </w:r>
      <w:r w:rsidR="00465B49" w:rsidRPr="00063621">
        <w:rPr>
          <w:rFonts w:ascii="Times New Roman" w:hAnsi="Times New Roman" w:cs="Times New Roman"/>
          <w:sz w:val="20"/>
          <w:szCs w:val="20"/>
        </w:rPr>
        <w:t>-</w:t>
      </w:r>
      <w:proofErr w:type="spellStart"/>
      <w:r w:rsidRPr="00063621">
        <w:rPr>
          <w:rFonts w:ascii="Times New Roman" w:hAnsi="Times New Roman" w:cs="Times New Roman"/>
          <w:sz w:val="20"/>
          <w:szCs w:val="20"/>
        </w:rPr>
        <w:t>th</w:t>
      </w:r>
      <w:proofErr w:type="spellEnd"/>
      <w:r w:rsidRPr="00063621">
        <w:rPr>
          <w:rFonts w:ascii="Times New Roman" w:hAnsi="Times New Roman" w:cs="Times New Roman"/>
          <w:sz w:val="20"/>
          <w:szCs w:val="20"/>
        </w:rPr>
        <w:t xml:space="preserve"> index and the no later than selector may still pick inputs that lie on different sides of a transition, which leaves the first reports after a model update hard to classify and makes results depend on scheduler micro timing rather than on the updated behaviour.</w:t>
      </w:r>
    </w:p>
    <w:p w14:paraId="03B6BA86" w14:textId="77777777" w:rsidR="00C04C47" w:rsidRDefault="00C04C47" w:rsidP="00C869A6">
      <w:pPr>
        <w:spacing w:line="240" w:lineRule="atLeast"/>
        <w:ind w:firstLine="284"/>
        <w:jc w:val="both"/>
        <w:rPr>
          <w:rFonts w:ascii="Times New Roman" w:hAnsi="Times New Roman" w:cs="Times New Roman"/>
          <w:sz w:val="20"/>
          <w:szCs w:val="20"/>
        </w:rPr>
      </w:pPr>
    </w:p>
    <w:p w14:paraId="503B16A7" w14:textId="5773775B" w:rsidR="006E7DA0" w:rsidRDefault="006E7DA0" w:rsidP="00C869A6">
      <w:pPr>
        <w:spacing w:line="240" w:lineRule="atLeast"/>
        <w:ind w:firstLine="284"/>
        <w:jc w:val="both"/>
        <w:rPr>
          <w:rFonts w:ascii="Times New Roman" w:hAnsi="Times New Roman" w:cs="Times New Roman"/>
          <w:sz w:val="20"/>
          <w:szCs w:val="20"/>
        </w:rPr>
      </w:pPr>
      <w:r w:rsidRPr="00063621">
        <w:rPr>
          <w:rFonts w:ascii="Times New Roman" w:hAnsi="Times New Roman" w:cs="Times New Roman"/>
          <w:sz w:val="20"/>
          <w:szCs w:val="20"/>
        </w:rPr>
        <w:t>Therefore</w:t>
      </w:r>
      <w:r w:rsidR="00465B49" w:rsidRPr="00063621">
        <w:rPr>
          <w:rFonts w:ascii="Times New Roman" w:hAnsi="Times New Roman" w:cs="Times New Roman"/>
          <w:sz w:val="20"/>
          <w:szCs w:val="20"/>
        </w:rPr>
        <w:t>,</w:t>
      </w:r>
      <w:r w:rsidRPr="00063621">
        <w:rPr>
          <w:rFonts w:ascii="Times New Roman" w:hAnsi="Times New Roman" w:cs="Times New Roman"/>
          <w:sz w:val="20"/>
          <w:szCs w:val="20"/>
        </w:rPr>
        <w:t xml:space="preserve"> PDV </w:t>
      </w:r>
      <w:r w:rsidR="00465B49" w:rsidRPr="00063621">
        <w:rPr>
          <w:rFonts w:ascii="Times New Roman" w:hAnsi="Times New Roman" w:cs="Times New Roman"/>
          <w:sz w:val="20"/>
          <w:szCs w:val="20"/>
        </w:rPr>
        <w:t xml:space="preserve">can </w:t>
      </w:r>
      <w:r w:rsidRPr="00063621">
        <w:rPr>
          <w:rFonts w:ascii="Times New Roman" w:hAnsi="Times New Roman" w:cs="Times New Roman"/>
          <w:sz w:val="20"/>
          <w:szCs w:val="20"/>
        </w:rPr>
        <w:t>introduce an explicit effective from boundary on the slot timeline while keeping every RAN1 rule intact. At first mention the document states that an S instance is counted in slots and that counting starts from the boundary slot teff. From that point both selectors operate on a single era, because the S</w:t>
      </w:r>
      <w:r w:rsidR="00063621">
        <w:rPr>
          <w:rFonts w:ascii="Times New Roman" w:hAnsi="Times New Roman" w:cs="Times New Roman"/>
          <w:sz w:val="20"/>
          <w:szCs w:val="20"/>
        </w:rPr>
        <w:t>-</w:t>
      </w:r>
      <w:proofErr w:type="spellStart"/>
      <w:r w:rsidRPr="00063621">
        <w:rPr>
          <w:rFonts w:ascii="Times New Roman" w:hAnsi="Times New Roman" w:cs="Times New Roman"/>
          <w:sz w:val="20"/>
          <w:szCs w:val="20"/>
        </w:rPr>
        <w:t>th</w:t>
      </w:r>
      <w:proofErr w:type="spellEnd"/>
      <w:r w:rsidRPr="00063621">
        <w:rPr>
          <w:rFonts w:ascii="Times New Roman" w:hAnsi="Times New Roman" w:cs="Times New Roman"/>
          <w:sz w:val="20"/>
          <w:szCs w:val="20"/>
        </w:rPr>
        <w:t xml:space="preserve"> instance is taken on or after the boundary and the latest no later than occasion is also taken on the same side of the boundary. This keeps the adopted linkage intact and removes mixed windows. The role of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063621">
        <w:rPr>
          <w:rFonts w:ascii="Times New Roman" w:hAnsi="Times New Roman" w:cs="Times New Roman"/>
          <w:sz w:val="20"/>
          <w:szCs w:val="20"/>
        </w:rPr>
        <w:t xml:space="preserve"> is preserved and clarified. It does not delay discovery. It provides robust association under real schedulers, since the monitoring trigger must arrive no later than the first symbol of the earliest among the most recent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063621">
        <w:rPr>
          <w:rFonts w:ascii="Times New Roman" w:hAnsi="Times New Roman" w:cs="Times New Roman"/>
          <w:sz w:val="20"/>
          <w:szCs w:val="20"/>
        </w:rPr>
        <w:t xml:space="preserve"> occasions that are not later than the reference resource. The fixed size report continues to flow unchanged, and the classification of windows becomes strictly time aligned and audit friendly.</w:t>
      </w:r>
    </w:p>
    <w:p w14:paraId="66292F44" w14:textId="55072A94" w:rsidR="00752E7E" w:rsidRDefault="00752E7E" w:rsidP="00F41F06">
      <w:pPr>
        <w:spacing w:line="240" w:lineRule="atLeast"/>
        <w:jc w:val="both"/>
        <w:rPr>
          <w:rFonts w:ascii="Times New Roman" w:hAnsi="Times New Roman" w:cs="Times New Roman"/>
          <w:sz w:val="20"/>
          <w:szCs w:val="20"/>
        </w:rPr>
      </w:pPr>
    </w:p>
    <w:p w14:paraId="29D4EA99" w14:textId="1F590D41" w:rsidR="00752E7E" w:rsidRPr="00387D41" w:rsidRDefault="00752E7E" w:rsidP="008A5E3E">
      <w:pPr>
        <w:tabs>
          <w:tab w:val="left" w:pos="3250"/>
        </w:tabs>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8" w:name="_Hlk213424043"/>
      <w:r w:rsidRPr="00727243">
        <w:rPr>
          <w:rFonts w:ascii="Times New Roman" w:eastAsia="맑은 고딕" w:hAnsi="Times New Roman" w:cs="Times New Roman"/>
          <w:b/>
          <w:bCs/>
          <w:sz w:val="20"/>
          <w:lang w:eastAsia="ko-KR"/>
        </w:rPr>
        <w:t xml:space="preserve">Observation </w:t>
      </w:r>
      <w:r w:rsidR="00F14656">
        <w:rPr>
          <w:rFonts w:ascii="Times New Roman" w:eastAsia="맑은 고딕" w:hAnsi="Times New Roman" w:cs="Times New Roman"/>
          <w:b/>
          <w:bCs/>
          <w:sz w:val="20"/>
          <w:lang w:eastAsia="ko-KR"/>
        </w:rPr>
        <w:t>11</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 </w:t>
      </w:r>
      <w:r w:rsidR="008A5E3E" w:rsidRPr="008A5E3E">
        <w:rPr>
          <w:rFonts w:ascii="Times New Roman" w:eastAsia="맑은 고딕" w:hAnsi="Times New Roman" w:cs="Times New Roman"/>
          <w:b/>
          <w:bCs/>
          <w:sz w:val="20"/>
          <w:lang w:eastAsia="ko-KR"/>
        </w:rPr>
        <w:t>Without an explicit effective from boundary, the S‑</w:t>
      </w:r>
      <w:proofErr w:type="spellStart"/>
      <w:r w:rsidR="008A5E3E" w:rsidRPr="008A5E3E">
        <w:rPr>
          <w:rFonts w:ascii="Times New Roman" w:eastAsia="맑은 고딕" w:hAnsi="Times New Roman" w:cs="Times New Roman"/>
          <w:b/>
          <w:bCs/>
          <w:sz w:val="20"/>
          <w:lang w:eastAsia="ko-KR"/>
        </w:rPr>
        <w:t>th</w:t>
      </w:r>
      <w:proofErr w:type="spellEnd"/>
      <w:r w:rsidR="008A5E3E" w:rsidRPr="008A5E3E">
        <w:rPr>
          <w:rFonts w:ascii="Times New Roman" w:eastAsia="맑은 고딕" w:hAnsi="Times New Roman" w:cs="Times New Roman"/>
          <w:b/>
          <w:bCs/>
          <w:sz w:val="20"/>
          <w:lang w:eastAsia="ko-KR"/>
        </w:rPr>
        <w:t xml:space="preserve"> time instance and the “no later than the CSI reference resource” selector can pick inputs from opposite sides of a model update, mixing pre‑ and post‑change </w:t>
      </w:r>
      <w:r w:rsidR="008A5E3E">
        <w:rPr>
          <w:rFonts w:ascii="Times New Roman" w:eastAsia="맑은 고딕" w:hAnsi="Times New Roman" w:cs="Times New Roman"/>
          <w:b/>
          <w:bCs/>
          <w:sz w:val="20"/>
          <w:lang w:eastAsia="ko-KR"/>
        </w:rPr>
        <w:t>reports</w:t>
      </w:r>
      <w:r w:rsidR="008A5E3E" w:rsidRPr="008A5E3E">
        <w:rPr>
          <w:rFonts w:ascii="Times New Roman" w:eastAsia="맑은 고딕" w:hAnsi="Times New Roman" w:cs="Times New Roman"/>
          <w:b/>
          <w:bCs/>
          <w:sz w:val="20"/>
          <w:lang w:eastAsia="ko-KR"/>
        </w:rPr>
        <w:t xml:space="preserve"> in </w:t>
      </w:r>
      <w:r w:rsidR="008A5E3E">
        <w:rPr>
          <w:rFonts w:ascii="Times New Roman" w:eastAsia="맑은 고딕" w:hAnsi="Times New Roman" w:cs="Times New Roman"/>
          <w:b/>
          <w:bCs/>
          <w:sz w:val="20"/>
          <w:lang w:eastAsia="ko-KR"/>
        </w:rPr>
        <w:t>LCM</w:t>
      </w:r>
      <w:r w:rsidR="008A5E3E" w:rsidRPr="008A5E3E">
        <w:rPr>
          <w:rFonts w:ascii="Times New Roman" w:eastAsia="맑은 고딕" w:hAnsi="Times New Roman" w:cs="Times New Roman"/>
          <w:b/>
          <w:bCs/>
          <w:sz w:val="20"/>
          <w:lang w:eastAsia="ko-KR"/>
        </w:rPr>
        <w:t>.</w:t>
      </w:r>
    </w:p>
    <w:bookmarkEnd w:id="8"/>
    <w:p w14:paraId="3C59F982" w14:textId="77777777" w:rsidR="00770FE7" w:rsidRPr="00727243" w:rsidRDefault="00770FE7" w:rsidP="00654849">
      <w:pPr>
        <w:tabs>
          <w:tab w:val="left" w:pos="1060"/>
        </w:tabs>
        <w:spacing w:line="240" w:lineRule="atLeast"/>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592FA2" w:rsidRPr="00727243" w14:paraId="4FC35C78" w14:textId="77777777" w:rsidTr="00592FA2">
        <w:tc>
          <w:tcPr>
            <w:tcW w:w="9631" w:type="dxa"/>
          </w:tcPr>
          <w:p w14:paraId="4B1D203A" w14:textId="77777777" w:rsidR="00592FA2" w:rsidRPr="00727243" w:rsidRDefault="00592FA2" w:rsidP="00820539">
            <w:pPr>
              <w:spacing w:after="0" w:line="240" w:lineRule="atLeast"/>
              <w:jc w:val="both"/>
              <w:rPr>
                <w:rFonts w:ascii="Times New Roman" w:hAnsi="Times New Roman" w:cs="Times New Roman"/>
                <w:b/>
                <w:bCs/>
                <w:sz w:val="18"/>
                <w:szCs w:val="16"/>
              </w:rPr>
            </w:pPr>
            <w:r w:rsidRPr="00820539">
              <w:rPr>
                <w:rFonts w:ascii="Times New Roman" w:hAnsi="Times New Roman" w:cs="Times New Roman"/>
                <w:b/>
                <w:bCs/>
                <w:sz w:val="16"/>
                <w:szCs w:val="14"/>
              </w:rPr>
              <w:t xml:space="preserve">Agreement in RAN1 </w:t>
            </w:r>
            <w:r w:rsidRPr="00727243">
              <w:rPr>
                <w:rFonts w:ascii="Times New Roman" w:hAnsi="Times New Roman" w:cs="Times New Roman"/>
                <w:b/>
                <w:bCs/>
                <w:sz w:val="18"/>
                <w:szCs w:val="16"/>
              </w:rPr>
              <w:t>#122</w:t>
            </w:r>
          </w:p>
          <w:p w14:paraId="09326B2E" w14:textId="72AC0777" w:rsidR="00592FA2" w:rsidRPr="00820539" w:rsidRDefault="00592FA2" w:rsidP="00820539">
            <w:pPr>
              <w:spacing w:after="0" w:line="240" w:lineRule="atLeast"/>
              <w:rPr>
                <w:rFonts w:ascii="Times New Roman" w:eastAsia="Times New Roman" w:hAnsi="Times New Roman" w:cs="Times New Roman"/>
                <w:sz w:val="20"/>
                <w:szCs w:val="20"/>
              </w:rPr>
            </w:pPr>
            <w:r w:rsidRPr="00820539">
              <w:rPr>
                <w:rFonts w:ascii="Times New Roman" w:hAnsi="Times New Roman" w:cs="Times New Roman"/>
                <w:sz w:val="20"/>
                <w:szCs w:val="20"/>
                <w:highlight w:val="green"/>
              </w:rPr>
              <w:t>Agreement</w:t>
            </w:r>
          </w:p>
          <w:p w14:paraId="6E466666" w14:textId="77777777" w:rsidR="00592FA2" w:rsidRPr="00820539" w:rsidRDefault="00592FA2" w:rsidP="00A16E64">
            <w:pPr>
              <w:spacing w:after="0" w:line="240" w:lineRule="atLeast"/>
              <w:rPr>
                <w:rFonts w:ascii="Times New Roman" w:eastAsia="SimSun" w:hAnsi="Times New Roman" w:cs="Times New Roman"/>
                <w:bCs/>
                <w:sz w:val="20"/>
                <w:szCs w:val="20"/>
              </w:rPr>
            </w:pPr>
            <w:r w:rsidRPr="00820539">
              <w:rPr>
                <w:rFonts w:ascii="Times New Roman" w:eastAsia="SimSun" w:hAnsi="Times New Roman" w:cs="Times New Roman"/>
                <w:bCs/>
                <w:sz w:val="20"/>
                <w:szCs w:val="20"/>
              </w:rPr>
              <w:t>For CSI-PAI report, when the UE is configured with two linked CSI report configurations, adopt UCI padding to fixed size</w:t>
            </w:r>
          </w:p>
          <w:p w14:paraId="1DD35B15" w14:textId="77777777" w:rsidR="00592FA2" w:rsidRPr="00820539" w:rsidRDefault="00592FA2" w:rsidP="00A16E64">
            <w:pPr>
              <w:pStyle w:val="afe"/>
              <w:numPr>
                <w:ilvl w:val="0"/>
                <w:numId w:val="37"/>
              </w:numPr>
              <w:spacing w:after="0" w:line="240" w:lineRule="atLeast"/>
              <w:ind w:firstLineChars="0"/>
              <w:contextualSpacing/>
              <w:rPr>
                <w:rFonts w:eastAsia="Times New Roman"/>
                <w:lang w:eastAsia="ko-KR"/>
              </w:rPr>
            </w:pPr>
            <w:r w:rsidRPr="00820539">
              <w:rPr>
                <w:bCs/>
                <w:lang w:val="en-US"/>
              </w:rPr>
              <w:t xml:space="preserve">based on the maximum rank determined from configuration of RI restriction (for simplicity denoted by </w:t>
            </w:r>
            <w:proofErr w:type="spellStart"/>
            <w:r w:rsidRPr="00820539">
              <w:rPr>
                <w:bCs/>
                <w:lang w:val="en-US"/>
              </w:rPr>
              <w:t>max_rank</w:t>
            </w:r>
            <w:proofErr w:type="spellEnd"/>
            <w:r w:rsidRPr="00820539">
              <w:rPr>
                <w:bCs/>
                <w:lang w:val="en-US"/>
              </w:rPr>
              <w:t xml:space="preserve"> here), the size of the CSI-PAI report is 2×max_rank×4 irrespective of the reported rank ‘v’ in the inference report.</w:t>
            </w:r>
          </w:p>
          <w:p w14:paraId="14A9C3A5" w14:textId="25DA4D92" w:rsidR="00592FA2" w:rsidRPr="00727243" w:rsidRDefault="00592FA2" w:rsidP="00A16E64">
            <w:pPr>
              <w:pStyle w:val="afe"/>
              <w:numPr>
                <w:ilvl w:val="0"/>
                <w:numId w:val="37"/>
              </w:numPr>
              <w:spacing w:after="0" w:line="240" w:lineRule="atLeast"/>
              <w:ind w:firstLineChars="0"/>
              <w:contextualSpacing/>
              <w:rPr>
                <w:bCs/>
                <w:lang w:val="en-US"/>
              </w:rPr>
            </w:pPr>
            <w:r w:rsidRPr="00820539">
              <w:rPr>
                <w:bCs/>
                <w:lang w:val="en-US"/>
              </w:rPr>
              <w:t xml:space="preserve">When the linked inference report indicates rank ‘v’, all ones is padded to LSB of the UCI sequence for each of </w:t>
            </w:r>
            <w:proofErr w:type="spellStart"/>
            <w:r w:rsidRPr="00820539">
              <w:rPr>
                <w:bCs/>
                <w:lang w:val="en-US"/>
              </w:rPr>
              <w:t>max_rank</w:t>
            </w:r>
            <w:proofErr w:type="spellEnd"/>
            <w:r w:rsidRPr="00820539">
              <w:rPr>
                <w:bCs/>
                <w:lang w:val="en-US"/>
              </w:rPr>
              <w:t>-v fields of SGCS#1 or SGCS#2</w:t>
            </w:r>
            <w:r w:rsidRPr="00727243">
              <w:rPr>
                <w:bCs/>
                <w:lang w:val="en-US"/>
              </w:rPr>
              <w:t xml:space="preserve"> </w:t>
            </w:r>
          </w:p>
        </w:tc>
      </w:tr>
    </w:tbl>
    <w:p w14:paraId="391D3B08" w14:textId="316E8257" w:rsidR="00B05D1A" w:rsidRPr="00727243" w:rsidRDefault="00B05D1A" w:rsidP="006B5F4D">
      <w:pPr>
        <w:spacing w:line="240" w:lineRule="atLeast"/>
        <w:jc w:val="both"/>
        <w:rPr>
          <w:rFonts w:ascii="Times New Roman" w:hAnsi="Times New Roman" w:cs="Times New Roman"/>
          <w:sz w:val="20"/>
          <w:szCs w:val="18"/>
        </w:rPr>
      </w:pPr>
    </w:p>
    <w:p w14:paraId="14549413" w14:textId="5A9EC98B" w:rsidR="00770FE7" w:rsidRPr="00161E21" w:rsidRDefault="003441E6" w:rsidP="00C869A6">
      <w:pPr>
        <w:spacing w:line="240" w:lineRule="atLeast"/>
        <w:ind w:firstLine="284"/>
        <w:jc w:val="both"/>
        <w:rPr>
          <w:rFonts w:ascii="Times New Roman" w:hAnsi="Times New Roman" w:cs="Times New Roman"/>
          <w:sz w:val="20"/>
          <w:szCs w:val="20"/>
        </w:rPr>
      </w:pPr>
      <w:r w:rsidRPr="003441E6">
        <w:rPr>
          <w:rFonts w:ascii="Times New Roman" w:hAnsi="Times New Roman" w:cs="Times New Roman"/>
          <w:sz w:val="20"/>
          <w:szCs w:val="20"/>
        </w:rPr>
        <w:t>Support for training data collection for CSI prediction using a UE side model is established.</w:t>
      </w:r>
      <w:r>
        <w:rPr>
          <w:rFonts w:ascii="Times New Roman" w:hAnsi="Times New Roman" w:cs="Times New Roman"/>
          <w:sz w:val="20"/>
          <w:szCs w:val="20"/>
        </w:rPr>
        <w:t xml:space="preserve"> </w:t>
      </w:r>
      <w:r w:rsidR="00770FE7" w:rsidRPr="00161E21">
        <w:rPr>
          <w:rFonts w:ascii="Times New Roman" w:hAnsi="Times New Roman" w:cs="Times New Roman"/>
          <w:sz w:val="20"/>
          <w:szCs w:val="20"/>
        </w:rPr>
        <w:t xml:space="preserve">The agreement allows </w:t>
      </w:r>
      <w:r w:rsidR="00770FE7" w:rsidRPr="00161E21">
        <w:rPr>
          <w:rFonts w:ascii="Times New Roman" w:hAnsi="Times New Roman" w:cs="Times New Roman"/>
          <w:i/>
          <w:iCs/>
          <w:sz w:val="20"/>
          <w:szCs w:val="20"/>
        </w:rPr>
        <w:t>CSI‑</w:t>
      </w:r>
      <w:proofErr w:type="spellStart"/>
      <w:r w:rsidR="00770FE7" w:rsidRPr="00161E21">
        <w:rPr>
          <w:rFonts w:ascii="Times New Roman" w:hAnsi="Times New Roman" w:cs="Times New Roman"/>
          <w:i/>
          <w:iCs/>
          <w:sz w:val="20"/>
          <w:szCs w:val="20"/>
        </w:rPr>
        <w:t>ReportConfig</w:t>
      </w:r>
      <w:proofErr w:type="spellEnd"/>
      <w:r w:rsidR="00770FE7" w:rsidRPr="00161E21">
        <w:rPr>
          <w:rFonts w:ascii="Times New Roman" w:hAnsi="Times New Roman" w:cs="Times New Roman"/>
          <w:sz w:val="20"/>
          <w:szCs w:val="20"/>
        </w:rPr>
        <w:t xml:space="preserve"> to be used to configure resources for data collection without a CSI report and leaves the indication method for further study. RAN1 #122 defines the CPU processing model for CSI‑PAI monitoring. The UE reports OCPU as a capability. For an aperiodic monitoring report, the CPU occupancy starts at the first symbol after the PDCCH that triggers the CSI report and ends at the last symbol of the scheduled PUSCH that carries the CSI‑PAI report. For a semi</w:t>
      </w:r>
      <w:r w:rsidR="00161E21">
        <w:rPr>
          <w:rFonts w:ascii="Times New Roman" w:hAnsi="Times New Roman" w:cs="Times New Roman"/>
          <w:sz w:val="20"/>
          <w:szCs w:val="20"/>
        </w:rPr>
        <w:t>-</w:t>
      </w:r>
      <w:r w:rsidR="00770FE7" w:rsidRPr="00161E21">
        <w:rPr>
          <w:rFonts w:ascii="Times New Roman" w:hAnsi="Times New Roman" w:cs="Times New Roman"/>
          <w:sz w:val="20"/>
          <w:szCs w:val="20"/>
        </w:rPr>
        <w:t>persistent monitoring report, the CPU occupancy starts at the first symbol of the latest periodic or semi</w:t>
      </w:r>
      <w:r w:rsidR="00161E21">
        <w:rPr>
          <w:rFonts w:ascii="Times New Roman" w:hAnsi="Times New Roman" w:cs="Times New Roman"/>
          <w:sz w:val="20"/>
          <w:szCs w:val="20"/>
        </w:rPr>
        <w:t>-</w:t>
      </w:r>
      <w:r w:rsidR="00770FE7" w:rsidRPr="00161E21">
        <w:rPr>
          <w:rFonts w:ascii="Times New Roman" w:hAnsi="Times New Roman" w:cs="Times New Roman"/>
          <w:sz w:val="20"/>
          <w:szCs w:val="20"/>
        </w:rPr>
        <w:t xml:space="preserve"> persistent CSI‑RS occasion of the inference report that is not later than the CSI reference resource of the inference report and it ends at the last symbol of the configured PUSCH that carries the CSI‑PAI report. These agreements place the construction of monitoring evidence on a symbol timeline that is tied to the reference resource and they complete the basic processing model for data collection and monitoring.</w:t>
      </w:r>
    </w:p>
    <w:p w14:paraId="0BC156D3" w14:textId="77777777" w:rsidR="00770FE7" w:rsidRPr="00161E21" w:rsidRDefault="00770FE7" w:rsidP="00161E21">
      <w:pPr>
        <w:spacing w:line="240" w:lineRule="atLeast"/>
        <w:jc w:val="both"/>
        <w:rPr>
          <w:rFonts w:ascii="Times New Roman" w:hAnsi="Times New Roman" w:cs="Times New Roman"/>
          <w:sz w:val="20"/>
          <w:szCs w:val="20"/>
        </w:rPr>
      </w:pPr>
    </w:p>
    <w:p w14:paraId="132C9FCB" w14:textId="645A35B1" w:rsidR="00770FE7" w:rsidRPr="00161E21" w:rsidRDefault="00770FE7" w:rsidP="00C869A6">
      <w:pPr>
        <w:spacing w:line="240" w:lineRule="atLeast"/>
        <w:ind w:firstLine="284"/>
        <w:jc w:val="both"/>
        <w:rPr>
          <w:rFonts w:ascii="Times New Roman" w:hAnsi="Times New Roman" w:cs="Times New Roman"/>
          <w:sz w:val="20"/>
          <w:szCs w:val="20"/>
        </w:rPr>
      </w:pPr>
      <w:r w:rsidRPr="00161E21">
        <w:rPr>
          <w:rFonts w:ascii="Times New Roman" w:hAnsi="Times New Roman" w:cs="Times New Roman"/>
          <w:sz w:val="20"/>
          <w:szCs w:val="20"/>
        </w:rPr>
        <w:t>However, the agreements do not define how the network can know the exact effective from time when a new UE model becomes valid. When a model update or fine</w:t>
      </w:r>
      <w:r w:rsidR="00161E21">
        <w:rPr>
          <w:rFonts w:ascii="Times New Roman" w:hAnsi="Times New Roman" w:cs="Times New Roman"/>
          <w:sz w:val="20"/>
          <w:szCs w:val="20"/>
        </w:rPr>
        <w:t>-</w:t>
      </w:r>
      <w:r w:rsidRPr="00161E21">
        <w:rPr>
          <w:rFonts w:ascii="Times New Roman" w:hAnsi="Times New Roman" w:cs="Times New Roman"/>
          <w:sz w:val="20"/>
          <w:szCs w:val="20"/>
        </w:rPr>
        <w:t>tuning occurs under this condition the first window after the change can include inputs that fall on different sides of the transition because the aperiodic case is anchored by the trigger and the semi</w:t>
      </w:r>
      <w:r w:rsidR="00161E21">
        <w:rPr>
          <w:rFonts w:ascii="Times New Roman" w:hAnsi="Times New Roman" w:cs="Times New Roman"/>
          <w:sz w:val="20"/>
          <w:szCs w:val="20"/>
        </w:rPr>
        <w:t>-</w:t>
      </w:r>
      <w:r w:rsidRPr="00161E21">
        <w:rPr>
          <w:rFonts w:ascii="Times New Roman" w:hAnsi="Times New Roman" w:cs="Times New Roman"/>
          <w:sz w:val="20"/>
          <w:szCs w:val="20"/>
        </w:rPr>
        <w:t>persistent case is anchored by the latest measurement occasion that is not later than the reference resource. As a result, the reports can mix pre</w:t>
      </w:r>
      <w:r w:rsidR="00161E21">
        <w:rPr>
          <w:rFonts w:ascii="Times New Roman" w:hAnsi="Times New Roman" w:cs="Times New Roman"/>
          <w:sz w:val="20"/>
          <w:szCs w:val="20"/>
        </w:rPr>
        <w:t>-</w:t>
      </w:r>
      <w:r w:rsidRPr="00161E21">
        <w:rPr>
          <w:rFonts w:ascii="Times New Roman" w:hAnsi="Times New Roman" w:cs="Times New Roman"/>
          <w:sz w:val="20"/>
          <w:szCs w:val="20"/>
        </w:rPr>
        <w:t>change and post</w:t>
      </w:r>
      <w:r w:rsidR="00161E21">
        <w:rPr>
          <w:rFonts w:ascii="Times New Roman" w:hAnsi="Times New Roman" w:cs="Times New Roman"/>
          <w:sz w:val="20"/>
          <w:szCs w:val="20"/>
        </w:rPr>
        <w:t>-</w:t>
      </w:r>
      <w:r w:rsidRPr="00161E21">
        <w:rPr>
          <w:rFonts w:ascii="Times New Roman" w:hAnsi="Times New Roman" w:cs="Times New Roman"/>
          <w:sz w:val="20"/>
          <w:szCs w:val="20"/>
        </w:rPr>
        <w:t>change evidence even though the CPU occupancy rules are respected and the observed statistics can depend on scheduler timing rather than on the updated behaviour.</w:t>
      </w:r>
    </w:p>
    <w:p w14:paraId="31FAD8A2" w14:textId="77777777" w:rsidR="00770FE7" w:rsidRPr="00161E21" w:rsidRDefault="00770FE7" w:rsidP="00161E21">
      <w:pPr>
        <w:spacing w:line="240" w:lineRule="atLeast"/>
        <w:jc w:val="both"/>
        <w:rPr>
          <w:rFonts w:ascii="Times New Roman" w:hAnsi="Times New Roman" w:cs="Times New Roman"/>
          <w:sz w:val="20"/>
          <w:szCs w:val="20"/>
        </w:rPr>
      </w:pPr>
    </w:p>
    <w:p w14:paraId="3DC22A9C" w14:textId="56B95C12" w:rsidR="00F14656" w:rsidRPr="00161E21" w:rsidRDefault="00770FE7" w:rsidP="00C869A6">
      <w:pPr>
        <w:spacing w:line="240" w:lineRule="atLeast"/>
        <w:ind w:firstLine="284"/>
        <w:jc w:val="both"/>
        <w:rPr>
          <w:rFonts w:ascii="Times New Roman" w:hAnsi="Times New Roman" w:cs="Times New Roman"/>
          <w:sz w:val="20"/>
          <w:szCs w:val="20"/>
        </w:rPr>
      </w:pPr>
      <w:r w:rsidRPr="00161E21">
        <w:rPr>
          <w:rFonts w:ascii="Times New Roman" w:hAnsi="Times New Roman" w:cs="Times New Roman"/>
          <w:sz w:val="20"/>
          <w:szCs w:val="20"/>
        </w:rPr>
        <w:t xml:space="preserve">To address this within the agreed framework the UE should provide an effective from indication that identifies the boundary slot on the same symbol timeline. The gNB then classifies each inference and monitoring instance by comparing its decision time with the boundary and it includes in the post update window only those instances at or after the boundary. This approach keeps the use of </w:t>
      </w:r>
      <w:r w:rsidRPr="00161E21">
        <w:rPr>
          <w:rFonts w:ascii="Times New Roman" w:hAnsi="Times New Roman" w:cs="Times New Roman"/>
          <w:i/>
          <w:iCs/>
          <w:sz w:val="20"/>
          <w:szCs w:val="20"/>
        </w:rPr>
        <w:t>CSI‑</w:t>
      </w:r>
      <w:proofErr w:type="spellStart"/>
      <w:r w:rsidRPr="00161E21">
        <w:rPr>
          <w:rFonts w:ascii="Times New Roman" w:hAnsi="Times New Roman" w:cs="Times New Roman"/>
          <w:i/>
          <w:iCs/>
          <w:sz w:val="20"/>
          <w:szCs w:val="20"/>
        </w:rPr>
        <w:t>ReportConfig</w:t>
      </w:r>
      <w:proofErr w:type="spellEnd"/>
      <w:r w:rsidRPr="00161E21">
        <w:rPr>
          <w:rFonts w:ascii="Times New Roman" w:hAnsi="Times New Roman" w:cs="Times New Roman"/>
          <w:sz w:val="20"/>
          <w:szCs w:val="20"/>
        </w:rPr>
        <w:t xml:space="preserve"> for data collection unchanged and it keeps the OCPU and CPU occupancy rules for aperiodic and semi persistent monitoring unchanged while it removes mixing at the transition and stabilizes post deployment validation.</w:t>
      </w:r>
    </w:p>
    <w:p w14:paraId="4DD9CC45" w14:textId="377E4291" w:rsidR="00161E21" w:rsidRDefault="00161E21" w:rsidP="00B24EFE">
      <w:pPr>
        <w:widowControl w:val="0"/>
        <w:overflowPunct w:val="0"/>
        <w:autoSpaceDE w:val="0"/>
        <w:autoSpaceDN w:val="0"/>
        <w:adjustRightInd w:val="0"/>
        <w:spacing w:line="240" w:lineRule="atLeast"/>
        <w:jc w:val="both"/>
        <w:textAlignment w:val="baseline"/>
        <w:rPr>
          <w:rFonts w:ascii="Times New Roman" w:eastAsia="맑은 고딕" w:hAnsi="Times New Roman" w:cs="Times New Roman"/>
          <w:szCs w:val="20"/>
          <w:lang w:eastAsia="ko-KR"/>
        </w:rPr>
      </w:pPr>
    </w:p>
    <w:p w14:paraId="01CC83CE" w14:textId="43BD89D7" w:rsidR="00161E21" w:rsidRPr="00161E21" w:rsidRDefault="00161E21" w:rsidP="00161E21">
      <w:pPr>
        <w:tabs>
          <w:tab w:val="left" w:pos="3250"/>
        </w:tabs>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12</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 </w:t>
      </w:r>
      <w:r w:rsidRPr="00161E21">
        <w:rPr>
          <w:rFonts w:ascii="Times New Roman" w:eastAsia="맑은 고딕" w:hAnsi="Times New Roman" w:cs="Times New Roman"/>
          <w:b/>
          <w:bCs/>
          <w:sz w:val="20"/>
          <w:lang w:eastAsia="ko-KR"/>
        </w:rPr>
        <w:t>Because of CPU scheduling, the first report after a model update may not reflect the new model but older behavior, since the UE can skip or delay reports when the per-symbol CPU budget is exceeded.</w:t>
      </w:r>
    </w:p>
    <w:p w14:paraId="553C71F9" w14:textId="77777777" w:rsidR="00F14656" w:rsidRPr="00F14656" w:rsidRDefault="00F14656" w:rsidP="00B24EFE">
      <w:pPr>
        <w:widowControl w:val="0"/>
        <w:overflowPunct w:val="0"/>
        <w:autoSpaceDE w:val="0"/>
        <w:autoSpaceDN w:val="0"/>
        <w:adjustRightInd w:val="0"/>
        <w:spacing w:line="240" w:lineRule="atLeast"/>
        <w:jc w:val="both"/>
        <w:textAlignment w:val="baseline"/>
        <w:rPr>
          <w:rFonts w:ascii="Times New Roman" w:eastAsia="맑은 고딕" w:hAnsi="Times New Roman" w:cs="Times New Roman"/>
          <w:szCs w:val="20"/>
          <w:lang w:eastAsia="ko-KR"/>
        </w:rPr>
      </w:pPr>
    </w:p>
    <w:tbl>
      <w:tblPr>
        <w:tblStyle w:val="afd"/>
        <w:tblW w:w="0" w:type="auto"/>
        <w:tblLook w:val="04A0" w:firstRow="1" w:lastRow="0" w:firstColumn="1" w:lastColumn="0" w:noHBand="0" w:noVBand="1"/>
      </w:tblPr>
      <w:tblGrid>
        <w:gridCol w:w="9631"/>
      </w:tblGrid>
      <w:tr w:rsidR="00B24EFE" w:rsidRPr="00727243" w14:paraId="0DF813E3" w14:textId="77777777" w:rsidTr="000E14F9">
        <w:tc>
          <w:tcPr>
            <w:tcW w:w="9631" w:type="dxa"/>
          </w:tcPr>
          <w:p w14:paraId="33E381B8" w14:textId="77777777" w:rsidR="00B24EFE" w:rsidRPr="00727243" w:rsidRDefault="00B24EFE" w:rsidP="000E14F9">
            <w:pPr>
              <w:spacing w:after="0" w:line="240" w:lineRule="atLeast"/>
              <w:rPr>
                <w:rFonts w:ascii="Times New Roman" w:eastAsia="맑은 고딕" w:hAnsi="Times New Roman" w:cs="Times New Roman"/>
                <w:b/>
                <w:bCs/>
                <w:lang w:eastAsia="ko-KR"/>
              </w:rPr>
            </w:pPr>
            <w:r w:rsidRPr="00727243">
              <w:rPr>
                <w:rFonts w:ascii="Times New Roman" w:eastAsia="맑은 고딕" w:hAnsi="Times New Roman" w:cs="Times New Roman"/>
                <w:b/>
                <w:bCs/>
                <w:lang w:eastAsia="ko-KR"/>
              </w:rPr>
              <w:t>RAN1 #122</w:t>
            </w:r>
          </w:p>
          <w:p w14:paraId="39F42E8F" w14:textId="77777777" w:rsidR="00B24EFE" w:rsidRPr="00D02D54" w:rsidRDefault="00B24EFE" w:rsidP="000E14F9">
            <w:pPr>
              <w:spacing w:after="0" w:line="240" w:lineRule="atLeast"/>
              <w:jc w:val="both"/>
              <w:rPr>
                <w:rFonts w:ascii="Times New Roman" w:eastAsia="Times New Roman" w:hAnsi="Times New Roman" w:cs="Times New Roman"/>
                <w:sz w:val="20"/>
                <w:szCs w:val="20"/>
                <w:lang w:val="x-none" w:eastAsia="x-none"/>
              </w:rPr>
            </w:pPr>
            <w:r w:rsidRPr="00D02D54">
              <w:rPr>
                <w:rFonts w:ascii="Times New Roman" w:eastAsia="MS Mincho" w:hAnsi="Times New Roman" w:cs="Times New Roman"/>
                <w:sz w:val="20"/>
                <w:szCs w:val="20"/>
                <w:highlight w:val="green"/>
                <w:lang w:val="x-none" w:eastAsia="x-none"/>
              </w:rPr>
              <w:t>Agreement</w:t>
            </w:r>
          </w:p>
          <w:p w14:paraId="67AAFF0F" w14:textId="77777777" w:rsidR="00B24EFE" w:rsidRPr="00D02D54" w:rsidRDefault="00B24EFE" w:rsidP="000E14F9">
            <w:pPr>
              <w:widowControl w:val="0"/>
              <w:spacing w:after="0" w:line="240" w:lineRule="atLeast"/>
              <w:jc w:val="both"/>
              <w:rPr>
                <w:rFonts w:ascii="Times New Roman" w:hAnsi="Times New Roman" w:cs="Times New Roman"/>
                <w:sz w:val="20"/>
                <w:szCs w:val="20"/>
                <w:lang w:eastAsia="de-DE"/>
              </w:rPr>
            </w:pPr>
            <w:r w:rsidRPr="00D02D54">
              <w:rPr>
                <w:rFonts w:ascii="Times New Roman" w:hAnsi="Times New Roman" w:cs="Times New Roman"/>
                <w:sz w:val="20"/>
                <w:szCs w:val="20"/>
                <w:lang w:eastAsia="ko-KR"/>
              </w:rPr>
              <w:t>For CSI-PAI report, support</w:t>
            </w:r>
          </w:p>
          <w:p w14:paraId="2607DDDC" w14:textId="77777777" w:rsidR="00B24EFE" w:rsidRPr="00D02D54" w:rsidRDefault="00B24EFE" w:rsidP="000E14F9">
            <w:pPr>
              <w:pStyle w:val="afe"/>
              <w:numPr>
                <w:ilvl w:val="0"/>
                <w:numId w:val="38"/>
              </w:numPr>
              <w:spacing w:after="0" w:line="240" w:lineRule="atLeast"/>
              <w:ind w:firstLineChars="0"/>
              <w:contextualSpacing/>
              <w:rPr>
                <w:strike/>
                <w:lang w:eastAsia="ko-KR"/>
              </w:rPr>
            </w:pPr>
            <w:r w:rsidRPr="00D02D54">
              <w:rPr>
                <w:lang w:val="en-US" w:eastAsia="ko-KR"/>
              </w:rPr>
              <w:t>O</w:t>
            </w:r>
            <w:r w:rsidRPr="00D02D54">
              <w:rPr>
                <w:vertAlign w:val="subscript"/>
                <w:lang w:val="en-US" w:eastAsia="ko-KR"/>
              </w:rPr>
              <w:t xml:space="preserve">CPU </w:t>
            </w:r>
            <w:r w:rsidRPr="00D02D54">
              <w:rPr>
                <w:lang w:val="en-US" w:eastAsia="ko-KR"/>
              </w:rPr>
              <w:t>=X, X is reported by UE capability</w:t>
            </w:r>
          </w:p>
          <w:p w14:paraId="16D6FA9F" w14:textId="77777777" w:rsidR="00B24EFE" w:rsidRPr="00D02D54" w:rsidRDefault="00B24EFE" w:rsidP="000E14F9">
            <w:pPr>
              <w:pStyle w:val="afe"/>
              <w:numPr>
                <w:ilvl w:val="0"/>
                <w:numId w:val="38"/>
              </w:numPr>
              <w:spacing w:after="0" w:line="240" w:lineRule="atLeast"/>
              <w:ind w:firstLineChars="0"/>
              <w:contextualSpacing/>
              <w:rPr>
                <w:lang w:eastAsia="ko-KR"/>
              </w:rPr>
            </w:pPr>
            <w:r w:rsidRPr="00D02D54">
              <w:rPr>
                <w:lang w:eastAsia="ko-KR"/>
              </w:rPr>
              <w:lastRenderedPageBreak/>
              <w:t xml:space="preserve">For AP monitoring report, CPU occupancy starts </w:t>
            </w:r>
            <w:r w:rsidRPr="00D02D54">
              <w:t xml:space="preserve">from the first symbol after the PDCCH triggering the CSI report until the last symbol of the scheduled PUSCH carrying the </w:t>
            </w:r>
            <w:r w:rsidRPr="00D02D54">
              <w:rPr>
                <w:lang w:eastAsia="ko-KR"/>
              </w:rPr>
              <w:t>CSI-PAI report</w:t>
            </w:r>
          </w:p>
          <w:p w14:paraId="505953FE" w14:textId="77777777" w:rsidR="00B24EFE" w:rsidRPr="00727243" w:rsidRDefault="00B24EFE" w:rsidP="000E14F9">
            <w:pPr>
              <w:pStyle w:val="afe"/>
              <w:numPr>
                <w:ilvl w:val="0"/>
                <w:numId w:val="38"/>
              </w:numPr>
              <w:spacing w:after="0" w:line="240" w:lineRule="atLeast"/>
              <w:ind w:firstLineChars="0"/>
              <w:contextualSpacing/>
              <w:rPr>
                <w:lang w:val="en-US" w:eastAsia="ko-KR"/>
              </w:rPr>
            </w:pPr>
            <w:r w:rsidRPr="00D02D54">
              <w:rPr>
                <w:lang w:val="en-US" w:eastAsia="ko-KR"/>
              </w:rPr>
              <w:t xml:space="preserve">For SP monitoring report, </w:t>
            </w:r>
            <w:r w:rsidRPr="00D02D54">
              <w:rPr>
                <w:lang w:eastAsia="ko-KR"/>
              </w:rPr>
              <w:t xml:space="preserve">CPU occupancy starts </w:t>
            </w:r>
            <w:r w:rsidRPr="00D02D54">
              <w:rPr>
                <w:lang w:val="en-US" w:eastAsia="ko-KR"/>
              </w:rPr>
              <w:t xml:space="preserve">from the first symbol of the latest periodic/semi-persistent CSI-RS occasion of the inference report not later than CSI reference resource of the inference report, </w:t>
            </w:r>
            <w:r w:rsidRPr="00D02D54">
              <w:t xml:space="preserve">until the last symbol of the configured PUSCH carrying the </w:t>
            </w:r>
            <w:r w:rsidRPr="00D02D54">
              <w:rPr>
                <w:lang w:eastAsia="ko-KR"/>
              </w:rPr>
              <w:t>CSI-PAI report</w:t>
            </w:r>
          </w:p>
        </w:tc>
      </w:tr>
    </w:tbl>
    <w:p w14:paraId="011FB26D" w14:textId="6838BC62" w:rsidR="00B24EFE" w:rsidRDefault="00B24EFE" w:rsidP="00B24EFE">
      <w:pPr>
        <w:jc w:val="both"/>
        <w:rPr>
          <w:rFonts w:ascii="Times New Roman" w:eastAsia="Rix밝은고딕 EB" w:hAnsi="Times New Roman" w:cs="Times New Roman"/>
          <w:sz w:val="20"/>
          <w:szCs w:val="18"/>
          <w:lang w:eastAsia="ko-KR"/>
        </w:rPr>
      </w:pPr>
    </w:p>
    <w:p w14:paraId="7D4AD025" w14:textId="61767AE1" w:rsidR="007032EF" w:rsidRPr="00F74456" w:rsidRDefault="007032EF" w:rsidP="007032EF">
      <w:pPr>
        <w:pStyle w:val="2"/>
        <w:rPr>
          <w:rFonts w:ascii="Times New Roman" w:hAnsi="Times New Roman"/>
        </w:rPr>
      </w:pPr>
      <w:r w:rsidRPr="00F74456">
        <w:rPr>
          <w:rFonts w:ascii="Times New Roman" w:hAnsi="Times New Roman"/>
        </w:rPr>
        <w:t>2</w:t>
      </w:r>
      <w:r w:rsidR="00363527">
        <w:rPr>
          <w:rFonts w:ascii="Times New Roman" w:hAnsi="Times New Roman"/>
        </w:rPr>
        <w:t>.</w:t>
      </w:r>
      <w:r>
        <w:rPr>
          <w:rFonts w:ascii="Times New Roman" w:hAnsi="Times New Roman"/>
        </w:rPr>
        <w:t>6</w:t>
      </w:r>
      <w:r w:rsidRPr="00F74456">
        <w:rPr>
          <w:rFonts w:ascii="Times New Roman" w:hAnsi="Times New Roman"/>
        </w:rPr>
        <w:t xml:space="preserve"> RAN1 #12</w:t>
      </w:r>
      <w:r>
        <w:rPr>
          <w:rFonts w:ascii="Times New Roman" w:hAnsi="Times New Roman"/>
        </w:rPr>
        <w:t>2bis</w:t>
      </w:r>
    </w:p>
    <w:p w14:paraId="65A79E24" w14:textId="6A6ABC98" w:rsidR="004D0ABF" w:rsidRPr="007F3532" w:rsidRDefault="00F0077E" w:rsidP="004D0ABF">
      <w:pPr>
        <w:spacing w:line="240" w:lineRule="atLeast"/>
        <w:ind w:firstLine="284"/>
        <w:jc w:val="both"/>
        <w:rPr>
          <w:rFonts w:ascii="Times New Roman" w:hAnsi="Times New Roman" w:cs="Times New Roman" w:hint="eastAsia"/>
          <w:sz w:val="20"/>
          <w:szCs w:val="18"/>
        </w:rPr>
      </w:pPr>
      <w:r w:rsidRPr="00F0077E">
        <w:rPr>
          <w:rFonts w:ascii="Times New Roman" w:hAnsi="Times New Roman" w:cs="Times New Roman"/>
          <w:sz w:val="20"/>
          <w:szCs w:val="18"/>
        </w:rPr>
        <w:t>Based on RAN1 #</w:t>
      </w:r>
      <w:r w:rsidRPr="00C869A6">
        <w:rPr>
          <w:rFonts w:ascii="Times New Roman" w:hAnsi="Times New Roman" w:cs="Times New Roman"/>
          <w:sz w:val="20"/>
          <w:szCs w:val="20"/>
        </w:rPr>
        <w:t>122bis</w:t>
      </w:r>
      <w:r w:rsidRPr="00F0077E">
        <w:rPr>
          <w:rFonts w:ascii="Times New Roman" w:hAnsi="Times New Roman" w:cs="Times New Roman"/>
          <w:sz w:val="20"/>
          <w:szCs w:val="18"/>
        </w:rPr>
        <w:t xml:space="preserve"> and TS 38.214 §5.1.6.1, performance monitoring is anchored to decision time: windows are formed from the N latest occasions no later than the CSI reference resource, and each occasion is linked to its associated inference on the decision-time axis.</w:t>
      </w:r>
    </w:p>
    <w:p w14:paraId="6C4A38A1" w14:textId="77777777" w:rsidR="00C04C47" w:rsidRDefault="00C04C47" w:rsidP="00C869A6">
      <w:pPr>
        <w:spacing w:line="240" w:lineRule="atLeast"/>
        <w:ind w:firstLine="284"/>
        <w:jc w:val="both"/>
        <w:rPr>
          <w:rFonts w:ascii="Times New Roman" w:hAnsi="Times New Roman" w:cs="Times New Roman"/>
          <w:sz w:val="20"/>
          <w:szCs w:val="18"/>
        </w:rPr>
      </w:pPr>
    </w:p>
    <w:p w14:paraId="0D2AB004" w14:textId="77777777" w:rsidR="00CB7074" w:rsidRDefault="007F3532" w:rsidP="00C869A6">
      <w:pPr>
        <w:spacing w:line="240" w:lineRule="atLeast"/>
        <w:ind w:firstLine="284"/>
        <w:jc w:val="both"/>
        <w:rPr>
          <w:rFonts w:ascii="Times New Roman" w:hAnsi="Times New Roman" w:cs="Times New Roman"/>
          <w:sz w:val="20"/>
          <w:szCs w:val="20"/>
        </w:rPr>
      </w:pPr>
      <w:r w:rsidRPr="007F3532">
        <w:rPr>
          <w:rFonts w:ascii="Times New Roman" w:hAnsi="Times New Roman" w:cs="Times New Roman"/>
          <w:sz w:val="20"/>
          <w:szCs w:val="18"/>
        </w:rPr>
        <w:t>When the DTX state toggles around a fine tuning or a model change, this anchoring can cause the set of occasions that qualify for PAI to drift. Periods of DTX suppress periodic or semi persistent occasions and the window back fills with older reports. When DTX clears, the first anchor after the change can depend on scheduler micro timing rather than on the behaviour that is being validated. As a result, two deployments with identical Option 2 settings can admit different mixtures of pre change and post change occasions due only to timing and the resulting statistics are not comparable.</w:t>
      </w:r>
      <w:r>
        <w:rPr>
          <w:rFonts w:ascii="Times New Roman" w:hAnsi="Times New Roman" w:cs="Times New Roman"/>
          <w:sz w:val="20"/>
          <w:szCs w:val="18"/>
        </w:rPr>
        <w:t xml:space="preserve"> </w:t>
      </w:r>
      <w:r w:rsidRPr="007F3532">
        <w:rPr>
          <w:rFonts w:ascii="Times New Roman" w:hAnsi="Times New Roman" w:cs="Times New Roman"/>
          <w:sz w:val="20"/>
          <w:szCs w:val="18"/>
        </w:rPr>
        <w:t xml:space="preserve">This sensitivity is not a delivery time issue that can be solved by reordering reports. RAN1 reuses legacy priority with k = 0 and keeps </w:t>
      </w:r>
      <w:r w:rsidRPr="007F3532">
        <w:rPr>
          <w:rFonts w:ascii="Times New Roman" w:hAnsi="Times New Roman" w:cs="Times New Roman"/>
          <w:sz w:val="20"/>
          <w:szCs w:val="20"/>
        </w:rPr>
        <w:t xml:space="preserve">validation on the decision time axis, so delivery jitter, CPU load or DTX and DRX patterns must not trigger reclassification. </w:t>
      </w:r>
    </w:p>
    <w:p w14:paraId="126B0C04" w14:textId="77777777" w:rsidR="00CB7074" w:rsidRDefault="00CB7074" w:rsidP="00C869A6">
      <w:pPr>
        <w:spacing w:line="240" w:lineRule="atLeast"/>
        <w:ind w:firstLine="284"/>
        <w:jc w:val="both"/>
        <w:rPr>
          <w:rFonts w:ascii="Times New Roman" w:hAnsi="Times New Roman" w:cs="Times New Roman"/>
          <w:sz w:val="20"/>
          <w:szCs w:val="20"/>
        </w:rPr>
      </w:pPr>
    </w:p>
    <w:p w14:paraId="60913DD5" w14:textId="39AF3AAF" w:rsidR="004D0ABF" w:rsidRDefault="007F3532" w:rsidP="00C869A6">
      <w:pPr>
        <w:spacing w:line="240" w:lineRule="atLeast"/>
        <w:ind w:firstLine="284"/>
        <w:jc w:val="both"/>
        <w:rPr>
          <w:rFonts w:ascii="Times New Roman" w:hAnsi="Times New Roman" w:cs="Times New Roman"/>
          <w:sz w:val="20"/>
          <w:szCs w:val="20"/>
        </w:rPr>
      </w:pPr>
      <w:r w:rsidRPr="007F3532">
        <w:rPr>
          <w:rFonts w:ascii="Times New Roman" w:hAnsi="Times New Roman" w:cs="Times New Roman"/>
          <w:sz w:val="20"/>
          <w:szCs w:val="20"/>
        </w:rPr>
        <w:t>In practice, if a fine tuning or a model update occurs and DTX is activated immediately, the N latest rule reaches back into pre change samples to fill the window. When DTX deactivates, the earliest usable anchor may fall on different sides of the transition across networks, which makes the first post change report ambiguous. Without a shared boundary, the first report under the new inference outcome can be treated as pre change in one cell and as post change in another and the resulting PAI windows are not comparable. A minimal and compatible remedy is to provide a UE originated effective from indication that marks the decision time slot from which the updated behaviour applies while leaving all RAN1 anchors, metrics and formats unchanged. Classification then becomes deterministic. Any monitoring window whose reference resource is earlier than the effective from time is pre change. Any window whose reference resource is at or after the effective from time is post change. With this single boundary, mixed windows disappear</w:t>
      </w:r>
      <w:r w:rsidRPr="007F3532">
        <w:rPr>
          <w:rFonts w:ascii="Times New Roman" w:hAnsi="Times New Roman" w:cs="Times New Roman" w:hint="eastAsia"/>
          <w:sz w:val="20"/>
          <w:szCs w:val="20"/>
        </w:rPr>
        <w:t xml:space="preserve"> and Option 2 validation remains anchored on the decision time axis without any change to PAI, to the N latest rule or to the k </w:t>
      </w:r>
      <m:oMath>
        <m:r>
          <w:rPr>
            <w:rFonts w:ascii="Cambria Math" w:eastAsia="DengXian" w:hAnsi="Cambria Math" w:cs="Times New Roman"/>
            <w:sz w:val="20"/>
            <w:szCs w:val="18"/>
          </w:rPr>
          <m:t>≤</m:t>
        </m:r>
      </m:oMath>
      <w:r w:rsidRPr="007F3532">
        <w:rPr>
          <w:rFonts w:ascii="Times New Roman" w:hAnsi="Times New Roman" w:cs="Times New Roman" w:hint="eastAsia"/>
          <w:sz w:val="20"/>
          <w:szCs w:val="20"/>
        </w:rPr>
        <w:t xml:space="preserve"> 64 </w:t>
      </w:r>
      <w:proofErr w:type="gramStart"/>
      <w:r w:rsidRPr="007F3532">
        <w:rPr>
          <w:rFonts w:ascii="Times New Roman" w:hAnsi="Times New Roman" w:cs="Times New Roman" w:hint="eastAsia"/>
          <w:sz w:val="20"/>
          <w:szCs w:val="20"/>
        </w:rPr>
        <w:t>linkage</w:t>
      </w:r>
      <w:proofErr w:type="gramEnd"/>
      <w:r w:rsidRPr="007F3532">
        <w:rPr>
          <w:rFonts w:ascii="Times New Roman" w:hAnsi="Times New Roman" w:cs="Times New Roman" w:hint="eastAsia"/>
          <w:sz w:val="20"/>
          <w:szCs w:val="20"/>
        </w:rPr>
        <w:t>.</w:t>
      </w:r>
      <w:r w:rsidRPr="007F3532">
        <w:rPr>
          <w:rFonts w:ascii="Times New Roman" w:hAnsi="Times New Roman" w:cs="Times New Roman"/>
          <w:sz w:val="20"/>
          <w:szCs w:val="20"/>
        </w:rPr>
        <w:t xml:space="preserve"> </w:t>
      </w:r>
    </w:p>
    <w:p w14:paraId="143B6D77" w14:textId="77777777" w:rsidR="00C04C47" w:rsidRDefault="00C04C47" w:rsidP="00C869A6">
      <w:pPr>
        <w:spacing w:line="240" w:lineRule="atLeast"/>
        <w:ind w:firstLine="284"/>
        <w:jc w:val="both"/>
        <w:rPr>
          <w:rFonts w:ascii="Times New Roman" w:hAnsi="Times New Roman" w:cs="Times New Roman"/>
          <w:sz w:val="20"/>
          <w:szCs w:val="20"/>
        </w:rPr>
      </w:pPr>
    </w:p>
    <w:p w14:paraId="21F85F6A" w14:textId="766B7A30" w:rsidR="007F3532" w:rsidRDefault="007F3532" w:rsidP="00C869A6">
      <w:pPr>
        <w:spacing w:line="240" w:lineRule="atLeast"/>
        <w:ind w:firstLine="284"/>
        <w:jc w:val="both"/>
        <w:rPr>
          <w:rFonts w:ascii="Times New Roman" w:hAnsi="Times New Roman" w:cs="Times New Roman"/>
          <w:sz w:val="20"/>
          <w:szCs w:val="18"/>
        </w:rPr>
      </w:pPr>
      <w:r w:rsidRPr="007F3532">
        <w:rPr>
          <w:rFonts w:ascii="Times New Roman" w:hAnsi="Times New Roman" w:cs="Times New Roman"/>
          <w:sz w:val="20"/>
          <w:szCs w:val="20"/>
        </w:rPr>
        <w:t>At t = 100 the UE applies the model update or fine tuning and establishes the time of effective from and it transmits the effective from indication in the same slot or in the slot immediately before so that the decision time boundary is unambiguous. From t = 100 to t = 160 the cell operates under DTX and periodic and semi persistent CSI‑RS are absent and only aperiodic resources may occur. Under the N</w:t>
      </w:r>
      <w:r>
        <w:rPr>
          <w:rFonts w:ascii="Times New Roman" w:hAnsi="Times New Roman" w:cs="Times New Roman"/>
          <w:sz w:val="20"/>
          <w:szCs w:val="20"/>
        </w:rPr>
        <w:t>-</w:t>
      </w:r>
      <w:r w:rsidRPr="007F3532">
        <w:rPr>
          <w:rFonts w:ascii="Times New Roman" w:hAnsi="Times New Roman" w:cs="Times New Roman"/>
          <w:sz w:val="20"/>
          <w:szCs w:val="20"/>
        </w:rPr>
        <w:t>latest</w:t>
      </w:r>
      <w:r w:rsidRPr="007F3532">
        <w:rPr>
          <w:rFonts w:ascii="Times New Roman" w:hAnsi="Times New Roman" w:cs="Times New Roman"/>
          <w:sz w:val="20"/>
          <w:szCs w:val="18"/>
        </w:rPr>
        <w:t xml:space="preserve"> occasions no later than the CSI reference resource rule the window may therefore back fill with older pre change occasions, but classification remains anchored to the time of effective from so any occasion that is earlier than the time of effective from is treated as pre change. At t = 160 DTX is lifted and the first resumed monitoring configuration is e</w:t>
      </w:r>
      <w:r w:rsidRPr="007F3532">
        <w:rPr>
          <w:rFonts w:ascii="Times New Roman" w:hAnsi="Times New Roman" w:cs="Times New Roman" w:hint="eastAsia"/>
          <w:sz w:val="20"/>
          <w:szCs w:val="18"/>
        </w:rPr>
        <w:t xml:space="preserve">valuated against the reference resource. If that reference resource is at or after the time of effective from the resulting window is post change. Throughout, the minimal slot offset linkage with k </w:t>
      </w:r>
      <w:r w:rsidRPr="007F3532">
        <w:rPr>
          <w:rFonts w:ascii="Times New Roman" w:hAnsi="Times New Roman" w:cs="Times New Roman" w:hint="eastAsia"/>
          <w:sz w:val="20"/>
          <w:szCs w:val="18"/>
        </w:rPr>
        <w:t>≤</w:t>
      </w:r>
      <w:r w:rsidRPr="007F3532">
        <w:rPr>
          <w:rFonts w:ascii="Times New Roman" w:hAnsi="Times New Roman" w:cs="Times New Roman" w:hint="eastAsia"/>
          <w:sz w:val="20"/>
          <w:szCs w:val="18"/>
        </w:rPr>
        <w:t xml:space="preserve"> 64 continues to apply and it binds each report to the ea</w:t>
      </w:r>
      <w:r w:rsidRPr="007F3532">
        <w:rPr>
          <w:rFonts w:ascii="Times New Roman" w:hAnsi="Times New Roman" w:cs="Times New Roman"/>
          <w:sz w:val="20"/>
          <w:szCs w:val="18"/>
        </w:rPr>
        <w:t>rliest eligible occasion within the offset bound and it preserves the decision time anchoring.</w:t>
      </w:r>
    </w:p>
    <w:p w14:paraId="2EAFD3B1" w14:textId="2A58ED11" w:rsidR="00752E7E" w:rsidRDefault="00752E7E" w:rsidP="007F3532">
      <w:pPr>
        <w:spacing w:line="240" w:lineRule="atLeast"/>
        <w:jc w:val="both"/>
        <w:rPr>
          <w:rFonts w:ascii="Times New Roman" w:hAnsi="Times New Roman" w:cs="Times New Roman"/>
          <w:sz w:val="20"/>
          <w:szCs w:val="18"/>
        </w:rPr>
      </w:pPr>
    </w:p>
    <w:p w14:paraId="4E6D78BD" w14:textId="798CF867" w:rsidR="00752E7E" w:rsidRPr="00387D41" w:rsidRDefault="00752E7E" w:rsidP="00752E7E">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9" w:name="_Hlk213424053"/>
      <w:r w:rsidRPr="00F14656">
        <w:rPr>
          <w:rFonts w:ascii="Times New Roman" w:eastAsia="맑은 고딕" w:hAnsi="Times New Roman" w:cs="Times New Roman"/>
          <w:b/>
          <w:bCs/>
          <w:sz w:val="20"/>
          <w:lang w:eastAsia="ko-KR"/>
        </w:rPr>
        <w:t xml:space="preserve">Observation </w:t>
      </w:r>
      <w:r w:rsidR="00F14656">
        <w:rPr>
          <w:rFonts w:ascii="Times New Roman" w:eastAsia="맑은 고딕" w:hAnsi="Times New Roman" w:cs="Times New Roman"/>
          <w:b/>
          <w:bCs/>
          <w:sz w:val="20"/>
          <w:lang w:eastAsia="ko-KR"/>
        </w:rPr>
        <w:t>13</w:t>
      </w:r>
      <w:r w:rsidRPr="00F14656">
        <w:rPr>
          <w:rFonts w:ascii="Times New Roman" w:eastAsia="맑은 고딕" w:hAnsi="Times New Roman" w:cs="Times New Roman"/>
          <w:b/>
          <w:bCs/>
          <w:sz w:val="20"/>
          <w:lang w:eastAsia="ko-KR"/>
        </w:rPr>
        <w:t xml:space="preserve">: </w:t>
      </w:r>
      <w:r w:rsidR="0032383E" w:rsidRPr="00F14656">
        <w:rPr>
          <w:rFonts w:ascii="Times New Roman" w:eastAsia="맑은 고딕" w:hAnsi="Times New Roman" w:cs="Times New Roman"/>
          <w:b/>
          <w:bCs/>
          <w:sz w:val="20"/>
          <w:lang w:eastAsia="ko-KR"/>
        </w:rPr>
        <w:t xml:space="preserve"> With decision‑time anchoring (N latest occasions no later than the CSI reference resource) and minimal slot‑offset linkage (k </w:t>
      </w:r>
      <m:oMath>
        <m:r>
          <w:rPr>
            <w:rFonts w:ascii="Cambria Math" w:eastAsia="DengXian" w:hAnsi="Cambria Math" w:cs="Times New Roman"/>
            <w:sz w:val="20"/>
            <w:szCs w:val="18"/>
          </w:rPr>
          <m:t>≤</m:t>
        </m:r>
      </m:oMath>
      <w:r w:rsidR="0032383E" w:rsidRPr="00F14656">
        <w:rPr>
          <w:rFonts w:ascii="Times New Roman" w:eastAsia="맑은 고딕" w:hAnsi="Times New Roman" w:cs="Times New Roman"/>
          <w:b/>
          <w:bCs/>
          <w:sz w:val="20"/>
          <w:lang w:eastAsia="ko-KR"/>
        </w:rPr>
        <w:t xml:space="preserve"> 64), DTX toggling around a fine‑tuning/model change mixes pre‑ and post‑change occasions (drift, back‑fill, micro‑timing), yielding incomparable statistics across deployments.</w:t>
      </w:r>
    </w:p>
    <w:bookmarkEnd w:id="9"/>
    <w:p w14:paraId="308B6EC2" w14:textId="77777777" w:rsidR="00752E7E" w:rsidRDefault="00752E7E" w:rsidP="007F3532">
      <w:pPr>
        <w:spacing w:line="240" w:lineRule="atLeast"/>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613A33" w:rsidRPr="00727243" w14:paraId="4014B5D0" w14:textId="77777777" w:rsidTr="000E14F9">
        <w:tc>
          <w:tcPr>
            <w:tcW w:w="9631" w:type="dxa"/>
          </w:tcPr>
          <w:p w14:paraId="5CFAA8A0" w14:textId="77777777" w:rsidR="00613A33" w:rsidRPr="00820539" w:rsidRDefault="00613A33" w:rsidP="008352CB">
            <w:pPr>
              <w:spacing w:after="0" w:line="240" w:lineRule="atLeast"/>
              <w:rPr>
                <w:rFonts w:ascii="Times New Roman" w:eastAsia="맑은 고딕" w:hAnsi="Times New Roman" w:cs="Times New Roman"/>
                <w:b/>
                <w:bCs/>
                <w:sz w:val="20"/>
                <w:szCs w:val="20"/>
                <w:lang w:eastAsia="ko-KR"/>
              </w:rPr>
            </w:pPr>
            <w:r w:rsidRPr="00820539">
              <w:rPr>
                <w:rFonts w:ascii="Times New Roman" w:eastAsia="맑은 고딕" w:hAnsi="Times New Roman" w:cs="Times New Roman"/>
                <w:b/>
                <w:bCs/>
                <w:sz w:val="20"/>
                <w:szCs w:val="20"/>
                <w:lang w:eastAsia="ko-KR"/>
              </w:rPr>
              <w:t>RAN1 #122bis</w:t>
            </w:r>
          </w:p>
          <w:p w14:paraId="1723F18C" w14:textId="77777777" w:rsidR="00613A33" w:rsidRPr="008352CB" w:rsidRDefault="00613A33" w:rsidP="008352CB">
            <w:pPr>
              <w:spacing w:after="0" w:line="240" w:lineRule="atLeast"/>
              <w:rPr>
                <w:rFonts w:ascii="Times New Roman" w:hAnsi="Times New Roman" w:cs="Times New Roman"/>
                <w:b/>
                <w:sz w:val="20"/>
                <w:szCs w:val="20"/>
                <w:lang w:eastAsia="ko-KR"/>
              </w:rPr>
            </w:pPr>
            <w:r w:rsidRPr="008352CB">
              <w:rPr>
                <w:rFonts w:ascii="Times New Roman" w:hAnsi="Times New Roman" w:cs="Times New Roman"/>
                <w:b/>
                <w:sz w:val="20"/>
                <w:szCs w:val="20"/>
                <w:highlight w:val="green"/>
                <w:lang w:eastAsia="ko-KR"/>
              </w:rPr>
              <w:t>Agreement:</w:t>
            </w:r>
          </w:p>
          <w:p w14:paraId="58F63F28" w14:textId="77777777" w:rsidR="00613A33" w:rsidRPr="008352CB" w:rsidRDefault="00613A33" w:rsidP="008352CB">
            <w:pPr>
              <w:spacing w:after="0" w:line="240" w:lineRule="atLeast"/>
              <w:rPr>
                <w:rFonts w:ascii="Times New Roman" w:hAnsi="Times New Roman" w:cs="Times New Roman"/>
                <w:bCs/>
                <w:sz w:val="20"/>
                <w:szCs w:val="20"/>
                <w:lang w:eastAsia="ko-KR"/>
              </w:rPr>
            </w:pPr>
            <w:r w:rsidRPr="008352CB">
              <w:rPr>
                <w:rFonts w:ascii="Times New Roman" w:hAnsi="Times New Roman" w:cs="Times New Roman"/>
                <w:bCs/>
                <w:sz w:val="20"/>
                <w:szCs w:val="20"/>
                <w:lang w:eastAsia="ko-KR"/>
              </w:rPr>
              <w:t>The following TP for TS 38.214 is endorsed.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119"/>
            </w:tblGrid>
            <w:tr w:rsidR="00613A33" w:rsidRPr="00727243" w14:paraId="4B0541BA" w14:textId="77777777" w:rsidTr="00185047">
              <w:tc>
                <w:tcPr>
                  <w:tcW w:w="2178" w:type="dxa"/>
                </w:tcPr>
                <w:p w14:paraId="79E1BD51" w14:textId="77777777" w:rsidR="00613A33" w:rsidRPr="00185047" w:rsidRDefault="00613A33" w:rsidP="008352CB">
                  <w:pPr>
                    <w:spacing w:line="240" w:lineRule="atLeast"/>
                    <w:rPr>
                      <w:rFonts w:ascii="Times New Roman" w:eastAsia="Times New Roman" w:hAnsi="Times New Roman" w:cs="Times New Roman"/>
                      <w:bCs/>
                      <w:sz w:val="16"/>
                      <w:szCs w:val="16"/>
                    </w:rPr>
                  </w:pPr>
                  <w:r w:rsidRPr="00185047">
                    <w:rPr>
                      <w:rFonts w:ascii="Times New Roman" w:eastAsia="Times New Roman" w:hAnsi="Times New Roman" w:cs="Times New Roman"/>
                      <w:bCs/>
                      <w:sz w:val="16"/>
                      <w:szCs w:val="16"/>
                    </w:rPr>
                    <w:t>Reason for change</w:t>
                  </w:r>
                </w:p>
              </w:tc>
              <w:tc>
                <w:tcPr>
                  <w:tcW w:w="7119" w:type="dxa"/>
                </w:tcPr>
                <w:p w14:paraId="096D8EA0" w14:textId="534F9C63" w:rsidR="00613A33" w:rsidRPr="00185047" w:rsidRDefault="00613A33" w:rsidP="00185047">
                  <w:pPr>
                    <w:spacing w:line="240" w:lineRule="atLeast"/>
                    <w:jc w:val="both"/>
                    <w:rPr>
                      <w:rFonts w:ascii="Times New Roman" w:hAnsi="Times New Roman" w:cs="Times New Roman"/>
                      <w:sz w:val="16"/>
                      <w:szCs w:val="16"/>
                      <w:lang w:eastAsia="ko-KR"/>
                    </w:rPr>
                  </w:pPr>
                  <w:r w:rsidRPr="00185047">
                    <w:rPr>
                      <w:rFonts w:ascii="Times New Roman" w:hAnsi="Times New Roman" w:cs="Times New Roman"/>
                      <w:sz w:val="16"/>
                      <w:szCs w:val="16"/>
                      <w:lang w:eastAsia="ko-KR"/>
                    </w:rPr>
                    <w:t xml:space="preserve">During non-active periods of cell DTX, UE is not expected to receive P/SP CSI-RS for CSI report associated with report quantity comprising at least RI which means this can be applied to SP inference report. However, </w:t>
                  </w:r>
                  <w:r w:rsidRPr="00185047">
                    <w:rPr>
                      <w:rFonts w:ascii="Times New Roman" w:hAnsi="Times New Roman" w:cs="Times New Roman"/>
                      <w:color w:val="000000" w:themeColor="text1"/>
                      <w:sz w:val="16"/>
                      <w:szCs w:val="16"/>
                      <w:lang w:eastAsia="ko-KR"/>
                    </w:rPr>
                    <w:t>whether it is applied for monitoring report is not clear.</w:t>
                  </w:r>
                </w:p>
              </w:tc>
            </w:tr>
            <w:tr w:rsidR="00613A33" w:rsidRPr="00727243" w14:paraId="0792088B" w14:textId="77777777" w:rsidTr="00185047">
              <w:tc>
                <w:tcPr>
                  <w:tcW w:w="2178" w:type="dxa"/>
                </w:tcPr>
                <w:p w14:paraId="23B75FDA" w14:textId="77777777" w:rsidR="00613A33" w:rsidRPr="00185047" w:rsidRDefault="00613A33" w:rsidP="008352CB">
                  <w:pPr>
                    <w:spacing w:line="240" w:lineRule="atLeast"/>
                    <w:rPr>
                      <w:rFonts w:ascii="Times New Roman" w:eastAsia="Times New Roman" w:hAnsi="Times New Roman" w:cs="Times New Roman"/>
                      <w:b/>
                      <w:sz w:val="16"/>
                      <w:szCs w:val="16"/>
                    </w:rPr>
                  </w:pPr>
                  <w:r w:rsidRPr="00185047">
                    <w:rPr>
                      <w:rFonts w:ascii="Times New Roman" w:eastAsia="Times New Roman" w:hAnsi="Times New Roman" w:cs="Times New Roman"/>
                      <w:sz w:val="16"/>
                      <w:szCs w:val="16"/>
                    </w:rPr>
                    <w:t>Summary of change</w:t>
                  </w:r>
                </w:p>
              </w:tc>
              <w:tc>
                <w:tcPr>
                  <w:tcW w:w="7119" w:type="dxa"/>
                </w:tcPr>
                <w:p w14:paraId="4CE4FB85" w14:textId="77777777" w:rsidR="00613A33" w:rsidRPr="00185047" w:rsidRDefault="00613A33" w:rsidP="008352CB">
                  <w:pPr>
                    <w:spacing w:line="240" w:lineRule="atLeast"/>
                    <w:rPr>
                      <w:rFonts w:ascii="Times New Roman" w:eastAsia="Times New Roman" w:hAnsi="Times New Roman" w:cs="Times New Roman"/>
                      <w:bCs/>
                      <w:sz w:val="16"/>
                      <w:szCs w:val="16"/>
                    </w:rPr>
                  </w:pPr>
                  <w:r w:rsidRPr="00185047">
                    <w:rPr>
                      <w:rFonts w:ascii="Times New Roman" w:eastAsia="Times New Roman" w:hAnsi="Times New Roman" w:cs="Times New Roman"/>
                      <w:bCs/>
                      <w:sz w:val="16"/>
                      <w:szCs w:val="16"/>
                    </w:rPr>
                    <w:t xml:space="preserve">Report quantity ‘csi-pai-r19’ is added. </w:t>
                  </w:r>
                </w:p>
              </w:tc>
            </w:tr>
            <w:tr w:rsidR="00613A33" w:rsidRPr="00727243" w14:paraId="183EFE6D" w14:textId="77777777" w:rsidTr="00185047">
              <w:tc>
                <w:tcPr>
                  <w:tcW w:w="2178" w:type="dxa"/>
                </w:tcPr>
                <w:p w14:paraId="085E6D34" w14:textId="77777777" w:rsidR="00613A33" w:rsidRPr="00185047" w:rsidRDefault="00613A33" w:rsidP="008352CB">
                  <w:pPr>
                    <w:spacing w:line="240" w:lineRule="atLeast"/>
                    <w:rPr>
                      <w:rFonts w:ascii="Times New Roman" w:eastAsia="Times New Roman" w:hAnsi="Times New Roman" w:cs="Times New Roman"/>
                      <w:b/>
                      <w:sz w:val="16"/>
                      <w:szCs w:val="16"/>
                    </w:rPr>
                  </w:pPr>
                  <w:r w:rsidRPr="00185047">
                    <w:rPr>
                      <w:rFonts w:ascii="Times New Roman" w:eastAsia="Times New Roman" w:hAnsi="Times New Roman" w:cs="Times New Roman"/>
                      <w:sz w:val="16"/>
                      <w:szCs w:val="16"/>
                    </w:rPr>
                    <w:t>Consequences if not approved</w:t>
                  </w:r>
                </w:p>
              </w:tc>
              <w:tc>
                <w:tcPr>
                  <w:tcW w:w="7119" w:type="dxa"/>
                </w:tcPr>
                <w:p w14:paraId="299019EA" w14:textId="77777777" w:rsidR="00613A33" w:rsidRPr="00185047" w:rsidRDefault="00613A33" w:rsidP="008352CB">
                  <w:pPr>
                    <w:spacing w:line="240" w:lineRule="atLeast"/>
                    <w:rPr>
                      <w:rFonts w:ascii="Times New Roman" w:eastAsia="Times New Roman" w:hAnsi="Times New Roman" w:cs="Times New Roman"/>
                      <w:bCs/>
                      <w:sz w:val="16"/>
                      <w:szCs w:val="16"/>
                    </w:rPr>
                  </w:pPr>
                  <w:r w:rsidRPr="00185047">
                    <w:rPr>
                      <w:rFonts w:ascii="Times New Roman" w:eastAsia="Times New Roman" w:hAnsi="Times New Roman" w:cs="Times New Roman"/>
                      <w:bCs/>
                      <w:sz w:val="16"/>
                      <w:szCs w:val="16"/>
                    </w:rPr>
                    <w:t xml:space="preserve">Inconsistent UE behaviour during non-active periods of cell DTX. </w:t>
                  </w:r>
                </w:p>
              </w:tc>
            </w:tr>
            <w:tr w:rsidR="00613A33" w:rsidRPr="00727243" w14:paraId="6F0D1180" w14:textId="77777777" w:rsidTr="000E14F9">
              <w:tc>
                <w:tcPr>
                  <w:tcW w:w="9297" w:type="dxa"/>
                  <w:gridSpan w:val="2"/>
                </w:tcPr>
                <w:p w14:paraId="43B35BF6" w14:textId="77777777" w:rsidR="00613A33" w:rsidRPr="008352CB" w:rsidRDefault="00613A33" w:rsidP="008352CB">
                  <w:pPr>
                    <w:spacing w:line="240" w:lineRule="atLeast"/>
                    <w:rPr>
                      <w:rFonts w:ascii="Times New Roman" w:eastAsia="Times New Roman" w:hAnsi="Times New Roman" w:cs="Times New Roman"/>
                      <w:b/>
                      <w:sz w:val="16"/>
                      <w:szCs w:val="16"/>
                    </w:rPr>
                  </w:pPr>
                  <w:r w:rsidRPr="008352CB">
                    <w:rPr>
                      <w:rFonts w:ascii="Times New Roman" w:eastAsia="Times New Roman" w:hAnsi="Times New Roman" w:cs="Times New Roman"/>
                      <w:b/>
                      <w:sz w:val="16"/>
                      <w:szCs w:val="16"/>
                    </w:rPr>
                    <w:t>TS38.214</w:t>
                  </w:r>
                </w:p>
                <w:p w14:paraId="52DBC754" w14:textId="77777777" w:rsidR="00613A33" w:rsidRPr="008352CB" w:rsidRDefault="00613A33" w:rsidP="008352CB">
                  <w:pPr>
                    <w:pStyle w:val="0Maintext"/>
                    <w:spacing w:line="240" w:lineRule="atLeast"/>
                    <w:rPr>
                      <w:sz w:val="16"/>
                      <w:szCs w:val="16"/>
                      <w:lang w:val="x-none"/>
                    </w:rPr>
                  </w:pPr>
                  <w:r w:rsidRPr="008352CB">
                    <w:rPr>
                      <w:sz w:val="16"/>
                      <w:szCs w:val="16"/>
                      <w:lang w:val="x-none"/>
                    </w:rPr>
                    <w:t>5.1.6.1</w:t>
                  </w:r>
                  <w:r w:rsidRPr="008352CB">
                    <w:rPr>
                      <w:sz w:val="16"/>
                      <w:szCs w:val="16"/>
                      <w:lang w:val="x-none"/>
                    </w:rPr>
                    <w:tab/>
                    <w:t>CSI-RS reception procedure</w:t>
                  </w:r>
                </w:p>
                <w:p w14:paraId="547ACEFC" w14:textId="77777777" w:rsidR="00613A33" w:rsidRPr="008352CB" w:rsidRDefault="00613A33" w:rsidP="008352CB">
                  <w:pPr>
                    <w:pStyle w:val="afe"/>
                    <w:spacing w:after="0" w:line="240" w:lineRule="atLeast"/>
                    <w:ind w:left="800" w:firstLine="320"/>
                    <w:jc w:val="center"/>
                    <w:rPr>
                      <w:iCs/>
                      <w:color w:val="FF0000"/>
                      <w:sz w:val="16"/>
                      <w:szCs w:val="16"/>
                    </w:rPr>
                  </w:pPr>
                  <w:r w:rsidRPr="008352CB">
                    <w:rPr>
                      <w:color w:val="FF0000"/>
                      <w:sz w:val="16"/>
                      <w:szCs w:val="16"/>
                    </w:rPr>
                    <w:t>&lt;&lt; Unchanged parts are omitted</w:t>
                  </w:r>
                  <w:r w:rsidRPr="008352CB">
                    <w:rPr>
                      <w:iCs/>
                      <w:color w:val="FF0000"/>
                      <w:sz w:val="16"/>
                      <w:szCs w:val="16"/>
                    </w:rPr>
                    <w:t xml:space="preserve"> &gt;&gt;</w:t>
                  </w:r>
                </w:p>
                <w:p w14:paraId="066381DA" w14:textId="77777777" w:rsidR="00613A33" w:rsidRPr="008352CB" w:rsidRDefault="00613A33" w:rsidP="008352CB">
                  <w:pPr>
                    <w:spacing w:line="240" w:lineRule="atLeast"/>
                    <w:rPr>
                      <w:rFonts w:ascii="Times New Roman" w:eastAsia="SimSun" w:hAnsi="Times New Roman" w:cs="Times New Roman"/>
                      <w:sz w:val="16"/>
                      <w:szCs w:val="16"/>
                    </w:rPr>
                  </w:pPr>
                  <w:r w:rsidRPr="008352CB">
                    <w:rPr>
                      <w:rFonts w:ascii="Times New Roman" w:eastAsia="SimSun" w:hAnsi="Times New Roman" w:cs="Times New Roman"/>
                      <w:sz w:val="16"/>
                      <w:szCs w:val="16"/>
                    </w:rPr>
                    <w:lastRenderedPageBreak/>
                    <w:t>During non-active periods of cell DTX if cell DTX is activated for a serving cell, the UE is not expected to receive the periodic CSI-RS and semi-persistent CSI-RS on the serving cell configured in CSI report configuration in CSI-</w:t>
                  </w:r>
                  <w:proofErr w:type="spellStart"/>
                  <w:r w:rsidRPr="008352CB">
                    <w:rPr>
                      <w:rFonts w:ascii="Times New Roman" w:eastAsia="SimSun" w:hAnsi="Times New Roman" w:cs="Times New Roman"/>
                      <w:i/>
                      <w:iCs/>
                      <w:sz w:val="16"/>
                      <w:szCs w:val="16"/>
                    </w:rPr>
                    <w:t>ReportConfig</w:t>
                  </w:r>
                  <w:proofErr w:type="spellEnd"/>
                  <w:r w:rsidRPr="008352CB">
                    <w:rPr>
                      <w:rFonts w:ascii="Times New Roman" w:eastAsia="SimSun" w:hAnsi="Times New Roman" w:cs="Times New Roman"/>
                      <w:sz w:val="16"/>
                      <w:szCs w:val="16"/>
                    </w:rPr>
                    <w:t xml:space="preserve"> associated with the higher layer parameter </w:t>
                  </w:r>
                  <w:proofErr w:type="spellStart"/>
                  <w:r w:rsidRPr="008352CB">
                    <w:rPr>
                      <w:rFonts w:ascii="Times New Roman" w:eastAsia="SimSun" w:hAnsi="Times New Roman" w:cs="Times New Roman"/>
                      <w:i/>
                      <w:iCs/>
                      <w:sz w:val="16"/>
                      <w:szCs w:val="16"/>
                    </w:rPr>
                    <w:t>reportQuantity</w:t>
                  </w:r>
                  <w:proofErr w:type="spellEnd"/>
                  <w:r w:rsidRPr="008352CB">
                    <w:rPr>
                      <w:rFonts w:ascii="Times New Roman" w:eastAsia="SimSun" w:hAnsi="Times New Roman" w:cs="Times New Roman"/>
                      <w:sz w:val="16"/>
                      <w:szCs w:val="16"/>
                    </w:rPr>
                    <w:t xml:space="preserve"> comprising at least 'RI' or '</w:t>
                  </w:r>
                  <w:proofErr w:type="spellStart"/>
                  <w:r w:rsidRPr="008352CB">
                    <w:rPr>
                      <w:rFonts w:ascii="Times New Roman" w:eastAsia="SimSun" w:hAnsi="Times New Roman" w:cs="Times New Roman"/>
                      <w:sz w:val="16"/>
                      <w:szCs w:val="16"/>
                    </w:rPr>
                    <w:t>cjtc</w:t>
                  </w:r>
                  <w:proofErr w:type="spellEnd"/>
                  <w:r w:rsidRPr="008352CB">
                    <w:rPr>
                      <w:rFonts w:ascii="Times New Roman" w:eastAsia="SimSun" w:hAnsi="Times New Roman" w:cs="Times New Roman"/>
                      <w:sz w:val="16"/>
                      <w:szCs w:val="16"/>
                    </w:rPr>
                    <w:t xml:space="preserve">-P' </w:t>
                  </w:r>
                  <w:r w:rsidRPr="008352CB">
                    <w:rPr>
                      <w:rFonts w:ascii="Times New Roman" w:eastAsia="SimSun" w:hAnsi="Times New Roman" w:cs="Times New Roman"/>
                      <w:color w:val="FF0000"/>
                      <w:sz w:val="16"/>
                      <w:szCs w:val="16"/>
                    </w:rPr>
                    <w:t>or ‘csi-pai-r19’</w:t>
                  </w:r>
                  <w:r w:rsidRPr="008352CB">
                    <w:rPr>
                      <w:rFonts w:ascii="Times New Roman" w:eastAsia="SimSun" w:hAnsi="Times New Roman" w:cs="Times New Roman"/>
                      <w:sz w:val="16"/>
                      <w:szCs w:val="16"/>
                    </w:rPr>
                    <w:t xml:space="preserve">. </w:t>
                  </w:r>
                  <w:r w:rsidRPr="008352CB">
                    <w:rPr>
                      <w:rFonts w:ascii="Times New Roman" w:eastAsia="MS Mincho" w:hAnsi="Times New Roman" w:cs="Times New Roman"/>
                      <w:color w:val="000000"/>
                      <w:sz w:val="16"/>
                      <w:szCs w:val="16"/>
                    </w:rPr>
                    <w:t xml:space="preserve">If the </w:t>
                  </w:r>
                  <w:r w:rsidRPr="008352CB">
                    <w:rPr>
                      <w:rFonts w:ascii="Times New Roman" w:eastAsia="SimSun" w:hAnsi="Times New Roman" w:cs="Times New Roman"/>
                      <w:color w:val="000000"/>
                      <w:sz w:val="16"/>
                      <w:szCs w:val="16"/>
                    </w:rPr>
                    <w:t xml:space="preserve">cell </w:t>
                  </w:r>
                  <w:r w:rsidRPr="008352CB">
                    <w:rPr>
                      <w:rFonts w:ascii="Times New Roman" w:eastAsia="MS Mincho" w:hAnsi="Times New Roman" w:cs="Times New Roman"/>
                      <w:color w:val="000000"/>
                      <w:sz w:val="16"/>
                      <w:szCs w:val="16"/>
                    </w:rPr>
                    <w:t>D</w:t>
                  </w:r>
                  <w:r w:rsidRPr="008352CB">
                    <w:rPr>
                      <w:rFonts w:ascii="Times New Roman" w:eastAsia="SimSun" w:hAnsi="Times New Roman" w:cs="Times New Roman"/>
                      <w:color w:val="000000"/>
                      <w:sz w:val="16"/>
                      <w:szCs w:val="16"/>
                    </w:rPr>
                    <w:t>T</w:t>
                  </w:r>
                  <w:r w:rsidRPr="008352CB">
                    <w:rPr>
                      <w:rFonts w:ascii="Times New Roman" w:eastAsia="MS Mincho" w:hAnsi="Times New Roman" w:cs="Times New Roman"/>
                      <w:color w:val="000000"/>
                      <w:sz w:val="16"/>
                      <w:szCs w:val="16"/>
                    </w:rPr>
                    <w:t>X</w:t>
                  </w:r>
                  <w:r w:rsidRPr="008352CB">
                    <w:rPr>
                      <w:rFonts w:ascii="Times New Roman" w:eastAsia="SimSun" w:hAnsi="Times New Roman" w:cs="Times New Roman"/>
                      <w:color w:val="000000"/>
                      <w:sz w:val="16"/>
                      <w:szCs w:val="16"/>
                    </w:rPr>
                    <w:t xml:space="preserve"> is activated for a serving cell [10, TS 38.321]</w:t>
                  </w:r>
                  <w:r w:rsidRPr="008352CB">
                    <w:rPr>
                      <w:rFonts w:ascii="Times New Roman" w:eastAsia="MS Mincho" w:hAnsi="Times New Roman" w:cs="Times New Roman"/>
                      <w:color w:val="000000"/>
                      <w:sz w:val="16"/>
                      <w:szCs w:val="16"/>
                    </w:rPr>
                    <w:t xml:space="preserve">, the most recent CSI measurement occasion of semi-persistent CSI-RS resource or periodic CSI-RS resource </w:t>
                  </w:r>
                  <w:r w:rsidRPr="008352CB">
                    <w:rPr>
                      <w:rFonts w:ascii="Times New Roman" w:eastAsia="SimSun" w:hAnsi="Times New Roman" w:cs="Times New Roman"/>
                      <w:sz w:val="16"/>
                      <w:szCs w:val="16"/>
                    </w:rPr>
                    <w:t xml:space="preserve">on the serving cell </w:t>
                  </w:r>
                  <w:r w:rsidRPr="008352CB">
                    <w:rPr>
                      <w:rFonts w:ascii="Times New Roman" w:eastAsia="MS Mincho" w:hAnsi="Times New Roman" w:cs="Times New Roman"/>
                      <w:color w:val="000000"/>
                      <w:sz w:val="16"/>
                      <w:szCs w:val="16"/>
                    </w:rPr>
                    <w:t xml:space="preserve">occurs in </w:t>
                  </w:r>
                  <w:r w:rsidRPr="008352CB">
                    <w:rPr>
                      <w:rFonts w:ascii="Times New Roman" w:eastAsia="SimSun" w:hAnsi="Times New Roman" w:cs="Times New Roman"/>
                      <w:color w:val="000000"/>
                      <w:sz w:val="16"/>
                      <w:szCs w:val="16"/>
                    </w:rPr>
                    <w:t>active periods of cell DTX</w:t>
                  </w:r>
                  <w:r w:rsidRPr="008352CB">
                    <w:rPr>
                      <w:rFonts w:ascii="Times New Roman" w:eastAsia="MS Mincho" w:hAnsi="Times New Roman" w:cs="Times New Roman"/>
                      <w:color w:val="000000"/>
                      <w:sz w:val="16"/>
                      <w:szCs w:val="16"/>
                    </w:rPr>
                    <w:t xml:space="preserve"> for CSI report configured by </w:t>
                  </w:r>
                  <w:r w:rsidRPr="008352CB">
                    <w:rPr>
                      <w:rFonts w:ascii="Times New Roman" w:eastAsia="MS Mincho" w:hAnsi="Times New Roman" w:cs="Times New Roman"/>
                      <w:i/>
                      <w:iCs/>
                      <w:color w:val="000000"/>
                      <w:sz w:val="16"/>
                      <w:szCs w:val="16"/>
                    </w:rPr>
                    <w:t>CSI-</w:t>
                  </w:r>
                  <w:proofErr w:type="spellStart"/>
                  <w:r w:rsidRPr="008352CB">
                    <w:rPr>
                      <w:rFonts w:ascii="Times New Roman" w:eastAsia="MS Mincho" w:hAnsi="Times New Roman" w:cs="Times New Roman"/>
                      <w:i/>
                      <w:iCs/>
                      <w:color w:val="000000"/>
                      <w:sz w:val="16"/>
                      <w:szCs w:val="16"/>
                    </w:rPr>
                    <w:t>ReportConfig</w:t>
                  </w:r>
                  <w:proofErr w:type="spellEnd"/>
                  <w:r w:rsidRPr="008352CB">
                    <w:rPr>
                      <w:rFonts w:ascii="Times New Roman" w:eastAsia="MS Mincho" w:hAnsi="Times New Roman" w:cs="Times New Roman"/>
                      <w:color w:val="000000"/>
                      <w:sz w:val="16"/>
                      <w:szCs w:val="16"/>
                    </w:rPr>
                    <w:t xml:space="preserve"> associated with the higher layer parameter </w:t>
                  </w:r>
                  <w:proofErr w:type="spellStart"/>
                  <w:r w:rsidRPr="008352CB">
                    <w:rPr>
                      <w:rFonts w:ascii="Times New Roman" w:eastAsia="MS Mincho" w:hAnsi="Times New Roman" w:cs="Times New Roman"/>
                      <w:i/>
                      <w:iCs/>
                      <w:color w:val="000000"/>
                      <w:sz w:val="16"/>
                      <w:szCs w:val="16"/>
                    </w:rPr>
                    <w:t>reportQuantity</w:t>
                  </w:r>
                  <w:proofErr w:type="spellEnd"/>
                  <w:r w:rsidRPr="008352CB">
                    <w:rPr>
                      <w:rFonts w:ascii="Times New Roman" w:eastAsia="MS Mincho" w:hAnsi="Times New Roman" w:cs="Times New Roman"/>
                      <w:color w:val="000000"/>
                      <w:sz w:val="16"/>
                      <w:szCs w:val="16"/>
                    </w:rPr>
                    <w:t xml:space="preserve"> comprising at least 'RI' </w:t>
                  </w:r>
                  <w:r w:rsidRPr="008352CB">
                    <w:rPr>
                      <w:rFonts w:ascii="Times New Roman" w:eastAsia="SimSun" w:hAnsi="Times New Roman" w:cs="Times New Roman"/>
                      <w:sz w:val="16"/>
                      <w:szCs w:val="16"/>
                    </w:rPr>
                    <w:t>or '</w:t>
                  </w:r>
                  <w:proofErr w:type="spellStart"/>
                  <w:r w:rsidRPr="008352CB">
                    <w:rPr>
                      <w:rFonts w:ascii="Times New Roman" w:eastAsia="SimSun" w:hAnsi="Times New Roman" w:cs="Times New Roman"/>
                      <w:sz w:val="16"/>
                      <w:szCs w:val="16"/>
                    </w:rPr>
                    <w:t>cjtc</w:t>
                  </w:r>
                  <w:proofErr w:type="spellEnd"/>
                  <w:r w:rsidRPr="008352CB">
                    <w:rPr>
                      <w:rFonts w:ascii="Times New Roman" w:eastAsia="SimSun" w:hAnsi="Times New Roman" w:cs="Times New Roman"/>
                      <w:sz w:val="16"/>
                      <w:szCs w:val="16"/>
                    </w:rPr>
                    <w:t>-P'</w:t>
                  </w:r>
                  <w:r w:rsidRPr="008352CB">
                    <w:rPr>
                      <w:rFonts w:ascii="Times New Roman" w:eastAsia="SimSun" w:hAnsi="Times New Roman" w:cs="Times New Roman"/>
                      <w:color w:val="FF0000"/>
                      <w:sz w:val="16"/>
                      <w:szCs w:val="16"/>
                    </w:rPr>
                    <w:t xml:space="preserve"> or ‘csi-pai-r19’</w:t>
                  </w:r>
                  <w:r w:rsidRPr="008352CB">
                    <w:rPr>
                      <w:rFonts w:ascii="Times New Roman" w:eastAsia="MS Mincho" w:hAnsi="Times New Roman" w:cs="Times New Roman"/>
                      <w:color w:val="000000"/>
                      <w:sz w:val="16"/>
                      <w:szCs w:val="16"/>
                    </w:rPr>
                    <w:t>.</w:t>
                  </w:r>
                </w:p>
                <w:p w14:paraId="327935AE" w14:textId="77777777" w:rsidR="00613A33" w:rsidRPr="008352CB" w:rsidRDefault="00613A33" w:rsidP="008352CB">
                  <w:pPr>
                    <w:pStyle w:val="afe"/>
                    <w:spacing w:after="0" w:line="240" w:lineRule="atLeast"/>
                    <w:ind w:left="800" w:firstLine="320"/>
                    <w:jc w:val="center"/>
                    <w:rPr>
                      <w:iCs/>
                      <w:sz w:val="16"/>
                      <w:szCs w:val="16"/>
                    </w:rPr>
                  </w:pPr>
                  <w:r w:rsidRPr="008352CB">
                    <w:rPr>
                      <w:color w:val="FF0000"/>
                      <w:sz w:val="16"/>
                      <w:szCs w:val="16"/>
                    </w:rPr>
                    <w:t>&lt;&lt; Unchanged parts are omitted</w:t>
                  </w:r>
                  <w:r w:rsidRPr="008352CB">
                    <w:rPr>
                      <w:iCs/>
                      <w:color w:val="FF0000"/>
                      <w:sz w:val="16"/>
                      <w:szCs w:val="16"/>
                    </w:rPr>
                    <w:t xml:space="preserve"> &gt;&gt;</w:t>
                  </w:r>
                </w:p>
              </w:tc>
            </w:tr>
          </w:tbl>
          <w:p w14:paraId="63654BAA" w14:textId="77777777" w:rsidR="00613A33" w:rsidRPr="00727243" w:rsidRDefault="00613A33" w:rsidP="000E14F9">
            <w:pPr>
              <w:jc w:val="both"/>
              <w:rPr>
                <w:rFonts w:ascii="Times New Roman" w:eastAsia="Rix밝은고딕 EB" w:hAnsi="Times New Roman" w:cs="Times New Roman"/>
                <w:sz w:val="20"/>
                <w:szCs w:val="18"/>
                <w:lang w:eastAsia="ko-KR"/>
              </w:rPr>
            </w:pPr>
          </w:p>
        </w:tc>
      </w:tr>
    </w:tbl>
    <w:p w14:paraId="758FCC78" w14:textId="77777777" w:rsidR="00613A33" w:rsidRPr="00727243" w:rsidRDefault="00613A33" w:rsidP="00613A33">
      <w:pPr>
        <w:jc w:val="both"/>
        <w:rPr>
          <w:rFonts w:ascii="Times New Roman" w:eastAsia="Rix밝은고딕 EB" w:hAnsi="Times New Roman" w:cs="Times New Roman"/>
          <w:sz w:val="20"/>
          <w:szCs w:val="18"/>
          <w:lang w:eastAsia="ko-KR"/>
        </w:rPr>
      </w:pPr>
    </w:p>
    <w:p w14:paraId="2C01B43A" w14:textId="77777777" w:rsidR="00893250" w:rsidRDefault="002811CA" w:rsidP="004D0ABF">
      <w:pPr>
        <w:spacing w:line="240" w:lineRule="atLeast"/>
        <w:ind w:firstLine="284"/>
        <w:jc w:val="both"/>
        <w:rPr>
          <w:rFonts w:ascii="Times New Roman" w:hAnsi="Times New Roman" w:cs="Times New Roman"/>
          <w:sz w:val="20"/>
          <w:szCs w:val="20"/>
        </w:rPr>
      </w:pPr>
      <w:r w:rsidRPr="002811CA">
        <w:rPr>
          <w:rFonts w:ascii="Times New Roman" w:hAnsi="Times New Roman" w:cs="Times New Roman"/>
          <w:sz w:val="20"/>
          <w:szCs w:val="20"/>
        </w:rPr>
        <w:t>The second Reporting Setting for CSI</w:t>
      </w:r>
      <w:r w:rsidR="00053F7F">
        <w:rPr>
          <w:rFonts w:ascii="Times New Roman" w:hAnsi="Times New Roman" w:cs="Times New Roman"/>
          <w:sz w:val="20"/>
          <w:szCs w:val="20"/>
        </w:rPr>
        <w:t>-</w:t>
      </w:r>
      <w:r w:rsidRPr="002811CA">
        <w:rPr>
          <w:rFonts w:ascii="Times New Roman" w:hAnsi="Times New Roman" w:cs="Times New Roman"/>
          <w:sz w:val="20"/>
          <w:szCs w:val="20"/>
        </w:rPr>
        <w:t xml:space="preserve">PAI is linked to the first Reporting Setting for inference by </w:t>
      </w:r>
      <w:r w:rsidRPr="002811CA">
        <w:rPr>
          <w:rFonts w:ascii="Times New Roman" w:hAnsi="Times New Roman" w:cs="Times New Roman"/>
          <w:i/>
          <w:iCs/>
          <w:sz w:val="20"/>
          <w:szCs w:val="20"/>
        </w:rPr>
        <w:t>inferenceReportConfigId</w:t>
      </w:r>
      <w:r>
        <w:rPr>
          <w:rFonts w:ascii="Times New Roman" w:hAnsi="Times New Roman" w:cs="Times New Roman"/>
          <w:i/>
          <w:iCs/>
          <w:sz w:val="20"/>
          <w:szCs w:val="20"/>
        </w:rPr>
        <w:t>-</w:t>
      </w:r>
      <w:r w:rsidRPr="002811CA">
        <w:rPr>
          <w:rFonts w:ascii="Times New Roman" w:hAnsi="Times New Roman" w:cs="Times New Roman"/>
          <w:i/>
          <w:iCs/>
          <w:sz w:val="20"/>
          <w:szCs w:val="20"/>
        </w:rPr>
        <w:t>r19</w:t>
      </w:r>
      <w:r w:rsidRPr="002811CA">
        <w:rPr>
          <w:rFonts w:ascii="Times New Roman" w:hAnsi="Times New Roman" w:cs="Times New Roman"/>
          <w:sz w:val="20"/>
          <w:szCs w:val="20"/>
        </w:rPr>
        <w:t>. The association is interpreted on the decision time axis and it is independent of delivery. The agreed RAN1 timing anchors remain unchanged.</w:t>
      </w:r>
      <w:r w:rsidR="006F17AA">
        <w:rPr>
          <w:rFonts w:ascii="Times New Roman" w:hAnsi="Times New Roman" w:cs="Times New Roman"/>
          <w:sz w:val="20"/>
          <w:szCs w:val="20"/>
        </w:rPr>
        <w:t xml:space="preserve"> </w:t>
      </w:r>
      <w:r w:rsidRPr="002811CA">
        <w:rPr>
          <w:rFonts w:ascii="Times New Roman" w:hAnsi="Times New Roman" w:cs="Times New Roman"/>
          <w:sz w:val="20"/>
          <w:szCs w:val="20"/>
        </w:rPr>
        <w:t xml:space="preserve">Clause 5.2.1.6 defines CPU processing on a per symbol basis. The UE reports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oMath>
      <w:r w:rsidR="002B401F">
        <w:rPr>
          <w:rFonts w:ascii="Times New Roman" w:eastAsia="맑은 고딕" w:hAnsi="Times New Roman" w:cs="Times New Roman" w:hint="eastAsia"/>
          <w:sz w:val="20"/>
          <w:szCs w:val="20"/>
          <w:lang w:eastAsia="ko-KR"/>
        </w:rPr>
        <w:t xml:space="preserve"> </w:t>
      </w:r>
      <w:r w:rsidRPr="002811CA">
        <w:rPr>
          <w:rFonts w:ascii="Times New Roman" w:hAnsi="Times New Roman" w:cs="Times New Roman"/>
          <w:sz w:val="20"/>
          <w:szCs w:val="20"/>
        </w:rPr>
        <w:t xml:space="preserve">as the number of supported simultaneous CSI calculations and each CSI report has a CPU occupancy </w:t>
      </w:r>
      <m:oMath>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CPU</m:t>
            </m:r>
          </m:sub>
        </m:sSub>
      </m:oMath>
      <w:r w:rsidRPr="002811CA">
        <w:rPr>
          <w:rFonts w:ascii="Times New Roman" w:hAnsi="Times New Roman" w:cs="Times New Roman"/>
          <w:sz w:val="20"/>
          <w:szCs w:val="20"/>
        </w:rPr>
        <w:t xml:space="preserve">. When several CSI reports start on the same OFDM symbol and the available budget is not sufficient, the UE is not required to update a subset with the lowest priority until the sum of selected occupancies is less than or equal to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CPU</m:t>
            </m:r>
          </m:sub>
        </m:sSub>
      </m:oMath>
      <w:r w:rsidR="002B401F">
        <w:rPr>
          <w:rFonts w:ascii="Times New Roman" w:eastAsia="맑은 고딕" w:hAnsi="Times New Roman" w:cs="Times New Roman" w:hint="eastAsia"/>
          <w:sz w:val="20"/>
          <w:szCs w:val="20"/>
          <w:lang w:eastAsia="ko-KR"/>
        </w:rPr>
        <w:t xml:space="preserve"> -</w:t>
      </w:r>
      <w:r w:rsidR="002B401F">
        <w:rPr>
          <w:rFonts w:ascii="Times New Roman" w:eastAsia="맑은 고딕" w:hAnsi="Times New Roman" w:cs="Times New Roman"/>
          <w:sz w:val="20"/>
          <w:szCs w:val="20"/>
          <w:lang w:eastAsia="ko-KR"/>
        </w:rPr>
        <w:t xml:space="preserve"> L</w:t>
      </w:r>
      <w:r w:rsidRPr="002811CA">
        <w:rPr>
          <w:rFonts w:ascii="Times New Roman" w:hAnsi="Times New Roman" w:cs="Times New Roman"/>
          <w:sz w:val="20"/>
          <w:szCs w:val="20"/>
        </w:rPr>
        <w:t xml:space="preserve">. Inference and monitoring reuse the legacy CSI priority rule with k = 0. Clause 5.4 provides the computation and occupancy references for </w:t>
      </w:r>
      <w:r w:rsidRPr="002811CA">
        <w:rPr>
          <w:rFonts w:ascii="Times New Roman" w:hAnsi="Times New Roman" w:cs="Times New Roman"/>
          <w:i/>
          <w:iCs/>
          <w:sz w:val="20"/>
          <w:szCs w:val="20"/>
        </w:rPr>
        <w:t>cs</w:t>
      </w:r>
      <w:r w:rsidR="006F17AA">
        <w:rPr>
          <w:rFonts w:ascii="Times New Roman" w:hAnsi="Times New Roman" w:cs="Times New Roman"/>
          <w:i/>
          <w:iCs/>
          <w:sz w:val="20"/>
          <w:szCs w:val="20"/>
        </w:rPr>
        <w:t>i-</w:t>
      </w:r>
      <w:r w:rsidRPr="002811CA">
        <w:rPr>
          <w:rFonts w:ascii="Times New Roman" w:hAnsi="Times New Roman" w:cs="Times New Roman"/>
          <w:i/>
          <w:iCs/>
          <w:sz w:val="20"/>
          <w:szCs w:val="20"/>
        </w:rPr>
        <w:t>InferencePrediction</w:t>
      </w:r>
      <w:r>
        <w:rPr>
          <w:rFonts w:ascii="Times New Roman" w:hAnsi="Times New Roman" w:cs="Times New Roman"/>
          <w:i/>
          <w:iCs/>
          <w:sz w:val="20"/>
          <w:szCs w:val="20"/>
        </w:rPr>
        <w:t>-</w:t>
      </w:r>
      <w:r w:rsidRPr="002811CA">
        <w:rPr>
          <w:rFonts w:ascii="Times New Roman" w:hAnsi="Times New Roman" w:cs="Times New Roman"/>
          <w:i/>
          <w:iCs/>
          <w:sz w:val="20"/>
          <w:szCs w:val="20"/>
        </w:rPr>
        <w:t>r19</w:t>
      </w:r>
      <w:r w:rsidRPr="002811CA">
        <w:rPr>
          <w:rFonts w:ascii="Times New Roman" w:hAnsi="Times New Roman" w:cs="Times New Roman"/>
          <w:sz w:val="20"/>
          <w:szCs w:val="20"/>
        </w:rPr>
        <w:t xml:space="preserve"> on the symbol timeline. These rules keep decision time separate from delivery time.</w:t>
      </w:r>
      <w:r w:rsidR="006F17AA">
        <w:rPr>
          <w:rFonts w:ascii="Times New Roman" w:hAnsi="Times New Roman" w:cs="Times New Roman"/>
          <w:sz w:val="20"/>
          <w:szCs w:val="20"/>
        </w:rPr>
        <w:t xml:space="preserve"> </w:t>
      </w:r>
      <w:r w:rsidRPr="002811CA">
        <w:rPr>
          <w:rFonts w:ascii="Times New Roman" w:hAnsi="Times New Roman" w:cs="Times New Roman"/>
          <w:sz w:val="20"/>
          <w:szCs w:val="20"/>
        </w:rPr>
        <w:t>If there is no effective from boundary, the first instance after the model change can be dropped when the per symbol CPU budget is exceeded. Multiple reports may start on the transition symbol and only a subset is updated. The monitoring window can then mix evidence from before and after the change even when the linkage and the timing anchors are respected. This creates unstable PDV statistics that depend on load and scheduler phase rather than on the updated behaviour.</w:t>
      </w:r>
      <w:r w:rsidR="006F17AA">
        <w:rPr>
          <w:rFonts w:ascii="Times New Roman" w:hAnsi="Times New Roman" w:cs="Times New Roman"/>
          <w:sz w:val="20"/>
          <w:szCs w:val="20"/>
        </w:rPr>
        <w:t xml:space="preserve"> </w:t>
      </w:r>
    </w:p>
    <w:p w14:paraId="46F69F88" w14:textId="77777777" w:rsidR="00893250" w:rsidRDefault="00893250" w:rsidP="004D0ABF">
      <w:pPr>
        <w:spacing w:line="240" w:lineRule="atLeast"/>
        <w:ind w:firstLine="284"/>
        <w:jc w:val="both"/>
        <w:rPr>
          <w:rFonts w:ascii="Times New Roman" w:hAnsi="Times New Roman" w:cs="Times New Roman"/>
          <w:sz w:val="20"/>
          <w:szCs w:val="20"/>
        </w:rPr>
      </w:pPr>
    </w:p>
    <w:p w14:paraId="3E0725D8" w14:textId="3343B154" w:rsidR="00893250" w:rsidRDefault="002811CA" w:rsidP="004D0ABF">
      <w:pPr>
        <w:spacing w:line="240" w:lineRule="atLeast"/>
        <w:ind w:firstLine="284"/>
        <w:jc w:val="both"/>
        <w:rPr>
          <w:rFonts w:ascii="Times New Roman" w:hAnsi="Times New Roman" w:cs="Times New Roman"/>
          <w:sz w:val="20"/>
          <w:szCs w:val="20"/>
        </w:rPr>
      </w:pPr>
      <w:r w:rsidRPr="002811CA">
        <w:rPr>
          <w:rFonts w:ascii="Times New Roman" w:hAnsi="Times New Roman" w:cs="Times New Roman"/>
          <w:sz w:val="20"/>
          <w:szCs w:val="20"/>
        </w:rPr>
        <w:t>The remedy is a UE originated effective from indication. The indication identifies the affected inference configuration and carries the boundary on the decision time axis. For slot</w:t>
      </w:r>
      <w:r>
        <w:rPr>
          <w:rFonts w:ascii="Times New Roman" w:hAnsi="Times New Roman" w:cs="Times New Roman"/>
          <w:sz w:val="20"/>
          <w:szCs w:val="20"/>
        </w:rPr>
        <w:t>-</w:t>
      </w:r>
      <w:r w:rsidRPr="002811CA">
        <w:rPr>
          <w:rFonts w:ascii="Times New Roman" w:hAnsi="Times New Roman" w:cs="Times New Roman"/>
          <w:sz w:val="20"/>
          <w:szCs w:val="20"/>
        </w:rPr>
        <w:t>based instances the boundary is interpreted as the first symbol of the boundary slot unless a finer decision time is configured. The network classifies each inference instance and each monitoring instance by comparing its decision time with the boundary. Classification does not depend on delivery latency and it does not change due to CPU induced drops on that symbol. The agreed linkage, timing anchors, metrics, and formats are reused without modification.</w:t>
      </w:r>
      <w:r>
        <w:rPr>
          <w:rFonts w:ascii="Times New Roman" w:hAnsi="Times New Roman" w:cs="Times New Roman"/>
          <w:sz w:val="20"/>
          <w:szCs w:val="20"/>
        </w:rPr>
        <w:t xml:space="preserve"> </w:t>
      </w:r>
    </w:p>
    <w:p w14:paraId="53C7C7D7" w14:textId="77777777" w:rsidR="00893250" w:rsidRDefault="00893250" w:rsidP="004D0ABF">
      <w:pPr>
        <w:spacing w:line="240" w:lineRule="atLeast"/>
        <w:ind w:firstLine="284"/>
        <w:jc w:val="both"/>
        <w:rPr>
          <w:rFonts w:ascii="Times New Roman" w:hAnsi="Times New Roman" w:cs="Times New Roman"/>
          <w:sz w:val="20"/>
          <w:szCs w:val="20"/>
        </w:rPr>
      </w:pPr>
    </w:p>
    <w:p w14:paraId="5B6BF62A" w14:textId="77777777" w:rsidR="00CB7074" w:rsidRDefault="002811CA" w:rsidP="004D0ABF">
      <w:pPr>
        <w:spacing w:line="240" w:lineRule="atLeast"/>
        <w:ind w:firstLine="284"/>
        <w:jc w:val="both"/>
        <w:rPr>
          <w:rFonts w:ascii="Times New Roman" w:hAnsi="Times New Roman" w:cs="Times New Roman"/>
          <w:sz w:val="20"/>
          <w:szCs w:val="20"/>
        </w:rPr>
      </w:pPr>
      <w:r w:rsidRPr="002811CA">
        <w:rPr>
          <w:rFonts w:ascii="Times New Roman" w:hAnsi="Times New Roman" w:cs="Times New Roman"/>
          <w:sz w:val="20"/>
          <w:szCs w:val="20"/>
        </w:rPr>
        <w:t>Operational guidance follows from the same rules. When the CPU is scarce, Clause 5.2.1.6 already allows omission of some instances on that symbol. When the CPU is available, intentionally withholding reporting before the boundary is not advised. For aperiodic</w:t>
      </w:r>
      <w:r>
        <w:rPr>
          <w:rFonts w:ascii="Times New Roman" w:hAnsi="Times New Roman" w:cs="Times New Roman"/>
          <w:sz w:val="20"/>
          <w:szCs w:val="20"/>
        </w:rPr>
        <w:t>-</w:t>
      </w:r>
      <w:r w:rsidRPr="002811CA">
        <w:rPr>
          <w:rFonts w:ascii="Times New Roman" w:hAnsi="Times New Roman" w:cs="Times New Roman"/>
          <w:sz w:val="20"/>
          <w:szCs w:val="20"/>
        </w:rPr>
        <w:t>reporting the base station suppresses aperiodic triggers before the boundary and resumes them after the boundary. For semi</w:t>
      </w:r>
      <w:r>
        <w:rPr>
          <w:rFonts w:ascii="Times New Roman" w:hAnsi="Times New Roman" w:cs="Times New Roman"/>
          <w:sz w:val="20"/>
          <w:szCs w:val="20"/>
        </w:rPr>
        <w:t>-</w:t>
      </w:r>
      <w:r w:rsidRPr="002811CA">
        <w:rPr>
          <w:rFonts w:ascii="Times New Roman" w:hAnsi="Times New Roman" w:cs="Times New Roman"/>
          <w:sz w:val="20"/>
          <w:szCs w:val="20"/>
        </w:rPr>
        <w:t>persistent or periodic</w:t>
      </w:r>
      <w:r>
        <w:rPr>
          <w:rFonts w:ascii="Times New Roman" w:hAnsi="Times New Roman" w:cs="Times New Roman"/>
          <w:sz w:val="20"/>
          <w:szCs w:val="20"/>
        </w:rPr>
        <w:t>-</w:t>
      </w:r>
      <w:r w:rsidRPr="002811CA">
        <w:rPr>
          <w:rFonts w:ascii="Times New Roman" w:hAnsi="Times New Roman" w:cs="Times New Roman"/>
          <w:sz w:val="20"/>
          <w:szCs w:val="20"/>
        </w:rPr>
        <w:t>reporting the base station uses RRC to release the existing configuration before the boundary and to activate a new configuration that starts at the boundary slot. In all other cases the UE continues to report and the boundary separates the windows. This is the most stable operating point for PDV.</w:t>
      </w:r>
      <w:r w:rsidR="006F17AA">
        <w:rPr>
          <w:rFonts w:ascii="Times New Roman" w:hAnsi="Times New Roman" w:cs="Times New Roman"/>
          <w:sz w:val="20"/>
          <w:szCs w:val="20"/>
        </w:rPr>
        <w:t xml:space="preserve"> </w:t>
      </w:r>
    </w:p>
    <w:p w14:paraId="511E4E26" w14:textId="77777777" w:rsidR="00CB7074" w:rsidRDefault="00CB7074" w:rsidP="004D0ABF">
      <w:pPr>
        <w:spacing w:line="240" w:lineRule="atLeast"/>
        <w:ind w:firstLine="284"/>
        <w:jc w:val="both"/>
        <w:rPr>
          <w:rFonts w:ascii="Times New Roman" w:hAnsi="Times New Roman" w:cs="Times New Roman"/>
          <w:sz w:val="20"/>
          <w:szCs w:val="20"/>
        </w:rPr>
      </w:pPr>
    </w:p>
    <w:p w14:paraId="38365904" w14:textId="57CF91EE" w:rsidR="00CB0C4E" w:rsidRPr="00CB0C4E" w:rsidRDefault="00CB0C4E" w:rsidP="004D0ABF">
      <w:pPr>
        <w:spacing w:line="240" w:lineRule="atLeast"/>
        <w:ind w:firstLine="284"/>
        <w:jc w:val="both"/>
        <w:rPr>
          <w:rFonts w:ascii="Times New Roman" w:hAnsi="Times New Roman" w:cs="Times New Roman"/>
          <w:sz w:val="20"/>
          <w:szCs w:val="20"/>
        </w:rPr>
      </w:pPr>
      <w:r w:rsidRPr="00CB0C4E">
        <w:rPr>
          <w:rFonts w:ascii="Times New Roman" w:hAnsi="Times New Roman" w:cs="Times New Roman"/>
          <w:sz w:val="20"/>
          <w:szCs w:val="20"/>
        </w:rPr>
        <w:t xml:space="preserve">Detection latency can be reduced without changing metrics or formats. If the inference measurement resource is periodic or semi persistent, the gNB configures the smallest supported value of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002B401F">
        <w:rPr>
          <w:rFonts w:ascii="Times New Roman" w:eastAsia="맑은 고딕" w:hAnsi="Times New Roman" w:cs="Times New Roman" w:hint="eastAsia"/>
          <w:sz w:val="20"/>
          <w:szCs w:val="20"/>
          <w:lang w:eastAsia="ko-KR"/>
        </w:rPr>
        <w:t xml:space="preserve"> </w:t>
      </w:r>
      <w:r w:rsidRPr="00CB0C4E">
        <w:rPr>
          <w:rFonts w:ascii="Times New Roman" w:hAnsi="Times New Roman" w:cs="Times New Roman"/>
          <w:sz w:val="20"/>
          <w:szCs w:val="20"/>
        </w:rPr>
        <w:t xml:space="preserve">for the UE so that the earliest among the most recent </w: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P</m:t>
            </m:r>
          </m:sub>
        </m:sSub>
      </m:oMath>
      <w:r w:rsidRPr="00CB0C4E">
        <w:rPr>
          <w:rFonts w:ascii="Times New Roman" w:hAnsi="Times New Roman" w:cs="Times New Roman"/>
          <w:sz w:val="20"/>
          <w:szCs w:val="20"/>
        </w:rPr>
        <w:t xml:space="preserve"> occasions </w:t>
      </w:r>
      <w:proofErr w:type="gramStart"/>
      <w:r w:rsidRPr="00CB0C4E">
        <w:rPr>
          <w:rFonts w:ascii="Times New Roman" w:hAnsi="Times New Roman" w:cs="Times New Roman"/>
          <w:sz w:val="20"/>
          <w:szCs w:val="20"/>
        </w:rPr>
        <w:t>defines</w:t>
      </w:r>
      <w:proofErr w:type="gramEnd"/>
      <w:r w:rsidRPr="00CB0C4E">
        <w:rPr>
          <w:rFonts w:ascii="Times New Roman" w:hAnsi="Times New Roman" w:cs="Times New Roman"/>
          <w:sz w:val="20"/>
          <w:szCs w:val="20"/>
        </w:rPr>
        <w:t xml:space="preserve"> a strict no later than deadline for the monitoring trigger. If the inference measurement resource is aperiodic, the gNB selects a small value of K and schedules timely aperiodic triggers.</w:t>
      </w:r>
      <w:r>
        <w:rPr>
          <w:rFonts w:ascii="Times New Roman" w:hAnsi="Times New Roman" w:cs="Times New Roman"/>
          <w:sz w:val="20"/>
          <w:szCs w:val="20"/>
        </w:rPr>
        <w:t xml:space="preserve"> </w:t>
      </w:r>
      <w:r w:rsidR="002811CA" w:rsidRPr="002811CA">
        <w:rPr>
          <w:rFonts w:ascii="Times New Roman" w:hAnsi="Times New Roman" w:cs="Times New Roman"/>
          <w:sz w:val="20"/>
          <w:szCs w:val="20"/>
        </w:rPr>
        <w:t>If the inference measurement resource is aperiodic, the controller uses a small K and timely aperiodic triggers. These policies shrink the anchor window and reduce boundary mixing while keeping the reporting obligations unchanged.</w:t>
      </w:r>
      <w:r w:rsidR="006F17AA">
        <w:rPr>
          <w:rFonts w:ascii="Times New Roman" w:hAnsi="Times New Roman" w:cs="Times New Roman"/>
          <w:sz w:val="20"/>
          <w:szCs w:val="20"/>
        </w:rPr>
        <w:t xml:space="preserve"> </w:t>
      </w:r>
      <w:r w:rsidRPr="00CB0C4E">
        <w:rPr>
          <w:rFonts w:ascii="Times New Roman" w:hAnsi="Times New Roman" w:cs="Times New Roman"/>
          <w:sz w:val="20"/>
          <w:szCs w:val="20"/>
        </w:rPr>
        <w:t>When only the model behaviour changes the mapping remains and the boundary alone gates the post update window. This preserves comparability across deployments while keeping the RAN1 framework in Clauses 5.2.1.4.2, 5.2.1.4.6, 5.2.1.6, and 5.4 intact.</w:t>
      </w:r>
    </w:p>
    <w:p w14:paraId="39D0C503" w14:textId="77777777" w:rsidR="00752E7E" w:rsidRDefault="00752E7E" w:rsidP="00752E7E">
      <w:pPr>
        <w:spacing w:line="240" w:lineRule="atLeast"/>
        <w:jc w:val="both"/>
        <w:rPr>
          <w:rFonts w:ascii="Times New Roman" w:hAnsi="Times New Roman" w:cs="Times New Roman"/>
          <w:sz w:val="20"/>
          <w:szCs w:val="20"/>
        </w:rPr>
      </w:pPr>
    </w:p>
    <w:p w14:paraId="521A0EE9" w14:textId="77777777" w:rsidR="00F14656" w:rsidRPr="00387D41" w:rsidRDefault="00F14656" w:rsidP="00F14656">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32383E">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14</w:t>
      </w:r>
      <w:r w:rsidRPr="0032383E">
        <w:rPr>
          <w:rFonts w:ascii="Times New Roman" w:eastAsia="맑은 고딕" w:hAnsi="Times New Roman" w:cs="Times New Roman"/>
          <w:b/>
          <w:bCs/>
          <w:sz w:val="20"/>
          <w:lang w:eastAsia="ko-KR"/>
        </w:rPr>
        <w:t>:   Without a boundary on the decision time axis, per‑symbol CPU limits (Clause 5.2.1.6) can drop the first post‑update instance when multiple CSI reports start on the transition symbol, mixing pre‑ and post‑change evidence and making PDV statistics depend on load and scheduler phase.</w:t>
      </w:r>
    </w:p>
    <w:p w14:paraId="655A8794" w14:textId="5D102CFA" w:rsidR="00C264CD" w:rsidRPr="00F14656" w:rsidRDefault="00C264CD" w:rsidP="006B5F4D">
      <w:pPr>
        <w:spacing w:line="240" w:lineRule="atLeast"/>
        <w:jc w:val="both"/>
        <w:rPr>
          <w:rFonts w:ascii="Times New Roman" w:hAnsi="Times New Roman" w:cs="Times New Roman"/>
          <w:sz w:val="20"/>
          <w:szCs w:val="18"/>
        </w:rPr>
      </w:pPr>
    </w:p>
    <w:tbl>
      <w:tblPr>
        <w:tblStyle w:val="afd"/>
        <w:tblW w:w="0" w:type="auto"/>
        <w:tblLook w:val="04A0" w:firstRow="1" w:lastRow="0" w:firstColumn="1" w:lastColumn="0" w:noHBand="0" w:noVBand="1"/>
      </w:tblPr>
      <w:tblGrid>
        <w:gridCol w:w="9631"/>
      </w:tblGrid>
      <w:tr w:rsidR="00AC4D0B" w:rsidRPr="00727243" w14:paraId="3659CBBA" w14:textId="77777777" w:rsidTr="00AC4D0B">
        <w:tc>
          <w:tcPr>
            <w:tcW w:w="9631" w:type="dxa"/>
          </w:tcPr>
          <w:p w14:paraId="3651B5B5" w14:textId="5A35AF50" w:rsidR="0058737C" w:rsidRPr="000E78E5" w:rsidRDefault="0058737C" w:rsidP="00BF6E3A">
            <w:pPr>
              <w:spacing w:after="0" w:line="240" w:lineRule="atLeast"/>
              <w:jc w:val="both"/>
              <w:rPr>
                <w:rFonts w:ascii="Times New Roman" w:eastAsia="SimSun" w:hAnsi="Times New Roman" w:cs="Times New Roman"/>
                <w:b/>
                <w:bCs/>
                <w:sz w:val="20"/>
                <w:szCs w:val="20"/>
                <w:lang w:eastAsia="ko-KR"/>
              </w:rPr>
            </w:pPr>
            <w:r w:rsidRPr="000E78E5">
              <w:rPr>
                <w:rFonts w:ascii="Times New Roman" w:eastAsia="SimSun" w:hAnsi="Times New Roman" w:cs="Times New Roman"/>
                <w:b/>
                <w:bCs/>
                <w:sz w:val="20"/>
                <w:szCs w:val="20"/>
                <w:lang w:eastAsia="ko-KR"/>
              </w:rPr>
              <w:t>RAN1 #12</w:t>
            </w:r>
            <w:r w:rsidR="00EC1F11" w:rsidRPr="000E78E5">
              <w:rPr>
                <w:rFonts w:ascii="Times New Roman" w:eastAsia="SimSun" w:hAnsi="Times New Roman" w:cs="Times New Roman"/>
                <w:b/>
                <w:bCs/>
                <w:sz w:val="20"/>
                <w:szCs w:val="20"/>
                <w:lang w:eastAsia="ko-KR"/>
              </w:rPr>
              <w:t>2bi</w:t>
            </w:r>
            <w:r w:rsidRPr="000E78E5">
              <w:rPr>
                <w:rFonts w:ascii="Times New Roman" w:eastAsia="SimSun" w:hAnsi="Times New Roman" w:cs="Times New Roman"/>
                <w:b/>
                <w:bCs/>
                <w:sz w:val="20"/>
                <w:szCs w:val="20"/>
                <w:lang w:eastAsia="ko-KR"/>
              </w:rPr>
              <w:t>s</w:t>
            </w:r>
          </w:p>
          <w:p w14:paraId="7401D81F" w14:textId="3910030C" w:rsidR="0048440B" w:rsidRPr="000E78E5" w:rsidRDefault="0048440B" w:rsidP="00BF6E3A">
            <w:pPr>
              <w:spacing w:after="0" w:line="240" w:lineRule="atLeast"/>
              <w:jc w:val="both"/>
              <w:rPr>
                <w:rFonts w:ascii="Times New Roman" w:hAnsi="Times New Roman" w:cs="Times New Roman"/>
                <w:b/>
                <w:sz w:val="20"/>
                <w:szCs w:val="20"/>
                <w:lang w:eastAsia="ko-KR"/>
              </w:rPr>
            </w:pPr>
            <w:r w:rsidRPr="000E78E5">
              <w:rPr>
                <w:rFonts w:ascii="Times New Roman" w:hAnsi="Times New Roman" w:cs="Times New Roman"/>
                <w:b/>
                <w:sz w:val="20"/>
                <w:szCs w:val="20"/>
                <w:highlight w:val="green"/>
                <w:lang w:eastAsia="ko-KR"/>
              </w:rPr>
              <w:t>Agreement</w:t>
            </w:r>
          </w:p>
          <w:p w14:paraId="05CD01AB" w14:textId="77777777" w:rsidR="0048440B" w:rsidRPr="00053F7F" w:rsidRDefault="0048440B" w:rsidP="000E78E5">
            <w:pPr>
              <w:spacing w:after="0" w:line="240" w:lineRule="atLeast"/>
              <w:jc w:val="both"/>
              <w:rPr>
                <w:rFonts w:ascii="Times New Roman" w:hAnsi="Times New Roman" w:cs="Times New Roman"/>
                <w:bCs/>
                <w:sz w:val="18"/>
                <w:szCs w:val="18"/>
                <w:lang w:eastAsia="ko-KR"/>
              </w:rPr>
            </w:pPr>
            <w:r w:rsidRPr="00053F7F">
              <w:rPr>
                <w:rFonts w:ascii="Times New Roman" w:hAnsi="Times New Roman" w:cs="Times New Roman"/>
                <w:bCs/>
                <w:sz w:val="18"/>
                <w:szCs w:val="18"/>
                <w:lang w:eastAsia="ko-KR"/>
              </w:rPr>
              <w:t>Following TP is</w:t>
            </w:r>
            <w:r w:rsidRPr="00053F7F">
              <w:rPr>
                <w:rFonts w:ascii="Times New Roman" w:eastAsia="SimSun" w:hAnsi="Times New Roman" w:cs="Times New Roman"/>
                <w:bCs/>
                <w:sz w:val="18"/>
                <w:szCs w:val="18"/>
                <w:lang w:eastAsia="ko-KR"/>
              </w:rPr>
              <w:t xml:space="preserve"> endorsed as editorial corrections for</w:t>
            </w:r>
            <w:r w:rsidRPr="00053F7F">
              <w:rPr>
                <w:rFonts w:ascii="Times New Roman" w:hAnsi="Times New Roman" w:cs="Times New Roman"/>
                <w:bCs/>
                <w:sz w:val="18"/>
                <w:szCs w:val="18"/>
                <w:lang w:eastAsia="ko-KR"/>
              </w:rPr>
              <w:t xml:space="preserve"> TS 38.214 for Clauses 5.2.1.4.2, 5.2.1.4.6, 5.2.1.6 and 5.4.</w:t>
            </w:r>
          </w:p>
          <w:tbl>
            <w:tblPr>
              <w:tblStyle w:val="afd"/>
              <w:tblW w:w="9493" w:type="dxa"/>
              <w:tblLook w:val="04A0" w:firstRow="1" w:lastRow="0" w:firstColumn="1" w:lastColumn="0" w:noHBand="0" w:noVBand="1"/>
            </w:tblPr>
            <w:tblGrid>
              <w:gridCol w:w="9493"/>
            </w:tblGrid>
            <w:tr w:rsidR="0048440B" w:rsidRPr="00727243" w14:paraId="31EA1600" w14:textId="77777777" w:rsidTr="00780131">
              <w:tc>
                <w:tcPr>
                  <w:tcW w:w="9493" w:type="dxa"/>
                </w:tcPr>
                <w:p w14:paraId="24C5BFE2" w14:textId="77777777" w:rsidR="0048440B" w:rsidRPr="000E78E5" w:rsidRDefault="0048440B" w:rsidP="000E78E5">
                  <w:pPr>
                    <w:spacing w:after="0" w:line="240" w:lineRule="atLeast"/>
                    <w:jc w:val="both"/>
                    <w:rPr>
                      <w:rFonts w:ascii="Times New Roman" w:eastAsia="Times New Roman" w:hAnsi="Times New Roman" w:cs="Times New Roman"/>
                      <w:b/>
                      <w:sz w:val="20"/>
                      <w:szCs w:val="20"/>
                    </w:rPr>
                  </w:pPr>
                  <w:r w:rsidRPr="000E78E5">
                    <w:rPr>
                      <w:rFonts w:ascii="Times New Roman" w:eastAsia="Times New Roman" w:hAnsi="Times New Roman" w:cs="Times New Roman"/>
                      <w:b/>
                      <w:sz w:val="20"/>
                      <w:szCs w:val="20"/>
                    </w:rPr>
                    <w:t>TS38.214</w:t>
                  </w:r>
                </w:p>
                <w:p w14:paraId="50575B14" w14:textId="77777777" w:rsidR="0048440B" w:rsidRPr="00727243" w:rsidRDefault="0048440B" w:rsidP="000E78E5">
                  <w:pPr>
                    <w:pStyle w:val="afe"/>
                    <w:spacing w:after="0" w:line="240" w:lineRule="atLeast"/>
                    <w:ind w:left="800" w:firstLine="400"/>
                    <w:jc w:val="both"/>
                    <w:rPr>
                      <w:iCs/>
                      <w:color w:val="FF0000"/>
                    </w:rPr>
                  </w:pPr>
                  <w:r w:rsidRPr="00727243">
                    <w:rPr>
                      <w:color w:val="FF0000"/>
                    </w:rPr>
                    <w:t>&lt;&lt; Unchanged parts are omitted</w:t>
                  </w:r>
                  <w:r w:rsidRPr="00727243">
                    <w:rPr>
                      <w:iCs/>
                      <w:color w:val="FF0000"/>
                    </w:rPr>
                    <w:t xml:space="preserve"> &gt;&gt;</w:t>
                  </w:r>
                </w:p>
                <w:p w14:paraId="40B19249" w14:textId="77777777" w:rsidR="0048440B" w:rsidRPr="00727243" w:rsidRDefault="0048440B" w:rsidP="000E78E5">
                  <w:pPr>
                    <w:keepNext/>
                    <w:keepLines/>
                    <w:spacing w:after="0" w:line="240" w:lineRule="atLeast"/>
                    <w:jc w:val="both"/>
                    <w:outlineLvl w:val="4"/>
                    <w:rPr>
                      <w:rFonts w:ascii="Times New Roman" w:hAnsi="Times New Roman" w:cs="Times New Roman"/>
                    </w:rPr>
                  </w:pPr>
                  <w:r w:rsidRPr="00727243">
                    <w:rPr>
                      <w:rFonts w:ascii="Times New Roman" w:hAnsi="Times New Roman" w:cs="Times New Roman"/>
                    </w:rPr>
                    <w:t xml:space="preserve">5.2.1.6 </w:t>
                  </w:r>
                  <w:r w:rsidRPr="00727243">
                    <w:rPr>
                      <w:rFonts w:ascii="Times New Roman" w:hAnsi="Times New Roman" w:cs="Times New Roman"/>
                    </w:rPr>
                    <w:tab/>
                    <w:t>CSI processing criteria</w:t>
                  </w:r>
                </w:p>
                <w:p w14:paraId="7745C5E5" w14:textId="77777777" w:rsidR="0048440B" w:rsidRPr="007F3532" w:rsidRDefault="0048440B" w:rsidP="0048440B">
                  <w:pPr>
                    <w:jc w:val="both"/>
                    <w:rPr>
                      <w:rFonts w:ascii="Times New Roman" w:hAnsi="Times New Roman" w:cs="Times New Roman"/>
                      <w:sz w:val="16"/>
                      <w:szCs w:val="16"/>
                    </w:rPr>
                  </w:pPr>
                  <w:r w:rsidRPr="007F3532">
                    <w:rPr>
                      <w:rFonts w:ascii="Times New Roman" w:hAnsi="Times New Roman" w:cs="Times New Roman"/>
                      <w:sz w:val="16"/>
                      <w:szCs w:val="16"/>
                    </w:rPr>
                    <w:t xml:space="preserve">The UE indicates the number of supported simultaneous CSI calculations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m:t>
                        </m:r>
                      </m:sub>
                    </m:sSub>
                  </m:oMath>
                  <w:r w:rsidRPr="007F3532">
                    <w:rPr>
                      <w:rFonts w:ascii="Times New Roman" w:hAnsi="Times New Roman" w:cs="Times New Roman"/>
                      <w:sz w:val="16"/>
                      <w:szCs w:val="16"/>
                    </w:rPr>
                    <w:t xml:space="preserve"> with parameter </w:t>
                  </w:r>
                  <w:proofErr w:type="spellStart"/>
                  <w:r w:rsidRPr="007F3532">
                    <w:rPr>
                      <w:rFonts w:ascii="Times New Roman" w:hAnsi="Times New Roman" w:cs="Times New Roman"/>
                      <w:i/>
                      <w:iCs/>
                      <w:sz w:val="16"/>
                      <w:szCs w:val="16"/>
                    </w:rPr>
                    <w:t>simultaneousCSI-ReportsPerCC</w:t>
                  </w:r>
                  <w:proofErr w:type="spellEnd"/>
                  <w:r w:rsidRPr="007F3532">
                    <w:rPr>
                      <w:rFonts w:ascii="Times New Roman" w:hAnsi="Times New Roman" w:cs="Times New Roman"/>
                      <w:sz w:val="16"/>
                      <w:szCs w:val="16"/>
                    </w:rPr>
                    <w:t xml:space="preserve"> </w:t>
                  </w:r>
                  <w:r w:rsidRPr="007F3532">
                    <w:rPr>
                      <w:rFonts w:ascii="Times New Roman" w:hAnsi="Times New Roman" w:cs="Times New Roman"/>
                      <w:iCs/>
                      <w:sz w:val="16"/>
                      <w:szCs w:val="16"/>
                    </w:rPr>
                    <w:t>or</w:t>
                  </w:r>
                  <w:r w:rsidRPr="007F3532">
                    <w:rPr>
                      <w:rFonts w:ascii="Times New Roman" w:hAnsi="Times New Roman" w:cs="Times New Roman"/>
                      <w:i/>
                      <w:iCs/>
                      <w:sz w:val="16"/>
                      <w:szCs w:val="16"/>
                    </w:rPr>
                    <w:t xml:space="preserve"> simultaneousCSI-SubReportsPerCC-r18 </w:t>
                  </w:r>
                  <w:r w:rsidRPr="007F3532">
                    <w:rPr>
                      <w:rFonts w:ascii="Times New Roman" w:hAnsi="Times New Roman" w:cs="Times New Roman"/>
                      <w:sz w:val="16"/>
                      <w:szCs w:val="16"/>
                    </w:rPr>
                    <w:t xml:space="preserve">in a component carrier, and </w:t>
                  </w:r>
                  <w:proofErr w:type="spellStart"/>
                  <w:r w:rsidRPr="007F3532">
                    <w:rPr>
                      <w:rFonts w:ascii="Times New Roman" w:hAnsi="Times New Roman" w:cs="Times New Roman"/>
                      <w:i/>
                      <w:iCs/>
                      <w:sz w:val="16"/>
                      <w:szCs w:val="16"/>
                    </w:rPr>
                    <w:t>simultaneousCSI-ReportsAllCC</w:t>
                  </w:r>
                  <w:proofErr w:type="spellEnd"/>
                  <w:r w:rsidRPr="007F3532">
                    <w:rPr>
                      <w:rFonts w:ascii="Times New Roman" w:hAnsi="Times New Roman" w:cs="Times New Roman"/>
                      <w:sz w:val="16"/>
                      <w:szCs w:val="16"/>
                    </w:rPr>
                    <w:t xml:space="preserve"> or </w:t>
                  </w:r>
                  <w:r w:rsidRPr="007F3532">
                    <w:rPr>
                      <w:rFonts w:ascii="Times New Roman" w:hAnsi="Times New Roman" w:cs="Times New Roman"/>
                      <w:i/>
                      <w:iCs/>
                      <w:sz w:val="16"/>
                      <w:szCs w:val="16"/>
                    </w:rPr>
                    <w:t>simultaneousCSI-SubReportsAllCC-r18</w:t>
                  </w:r>
                  <w:r w:rsidRPr="007F3532">
                    <w:rPr>
                      <w:rFonts w:ascii="Times New Roman" w:hAnsi="Times New Roman" w:cs="Times New Roman"/>
                      <w:sz w:val="16"/>
                      <w:szCs w:val="16"/>
                    </w:rPr>
                    <w:t xml:space="preserve"> across all component carriers. If UE is configured with at least one CSI report setting with sub-configuration in a component carrier, UE shall use parameter </w:t>
                  </w:r>
                  <w:r w:rsidRPr="007F3532">
                    <w:rPr>
                      <w:rFonts w:ascii="Times New Roman" w:hAnsi="Times New Roman" w:cs="Times New Roman"/>
                      <w:i/>
                      <w:iCs/>
                      <w:sz w:val="16"/>
                      <w:szCs w:val="16"/>
                    </w:rPr>
                    <w:t>simultaneousCSI-SubReportsPerCC-r18</w:t>
                  </w:r>
                  <w:r w:rsidRPr="007F3532">
                    <w:rPr>
                      <w:rFonts w:ascii="Times New Roman" w:hAnsi="Times New Roman" w:cs="Times New Roman"/>
                      <w:sz w:val="16"/>
                      <w:szCs w:val="16"/>
                    </w:rPr>
                    <w:t xml:space="preserve"> in the component carrier; otherwise, UE shall use </w:t>
                  </w:r>
                  <w:proofErr w:type="spellStart"/>
                  <w:r w:rsidRPr="007F3532">
                    <w:rPr>
                      <w:rFonts w:ascii="Times New Roman" w:hAnsi="Times New Roman" w:cs="Times New Roman"/>
                      <w:i/>
                      <w:iCs/>
                      <w:sz w:val="16"/>
                      <w:szCs w:val="16"/>
                    </w:rPr>
                    <w:t>simultaneousCSI-ReportsPerCC</w:t>
                  </w:r>
                  <w:proofErr w:type="spellEnd"/>
                  <w:r w:rsidRPr="007F3532">
                    <w:rPr>
                      <w:rFonts w:ascii="Times New Roman" w:hAnsi="Times New Roman" w:cs="Times New Roman"/>
                      <w:sz w:val="16"/>
                      <w:szCs w:val="16"/>
                    </w:rPr>
                    <w:t xml:space="preserve"> in the component carrier. If UE is configured with at least one CSI reporting setting with sub-configuration in any component carrier, UE shall use </w:t>
                  </w:r>
                  <w:r w:rsidRPr="007F3532">
                    <w:rPr>
                      <w:rFonts w:ascii="Times New Roman" w:hAnsi="Times New Roman" w:cs="Times New Roman"/>
                      <w:i/>
                      <w:iCs/>
                      <w:sz w:val="16"/>
                      <w:szCs w:val="16"/>
                    </w:rPr>
                    <w:lastRenderedPageBreak/>
                    <w:t>simultaneousCSI-SubReportsAllCC-r18</w:t>
                  </w:r>
                  <w:r w:rsidRPr="007F3532">
                    <w:rPr>
                      <w:rFonts w:ascii="Times New Roman" w:hAnsi="Times New Roman" w:cs="Times New Roman"/>
                      <w:sz w:val="16"/>
                      <w:szCs w:val="16"/>
                    </w:rPr>
                    <w:t xml:space="preserve">; otherwise, UE shall use </w:t>
                  </w:r>
                  <w:proofErr w:type="spellStart"/>
                  <w:r w:rsidRPr="007F3532">
                    <w:rPr>
                      <w:rFonts w:ascii="Times New Roman" w:hAnsi="Times New Roman" w:cs="Times New Roman"/>
                      <w:i/>
                      <w:iCs/>
                      <w:sz w:val="16"/>
                      <w:szCs w:val="16"/>
                    </w:rPr>
                    <w:t>simultaneousCSI-ReportsAllCC</w:t>
                  </w:r>
                  <w:proofErr w:type="spellEnd"/>
                  <w:r w:rsidRPr="007F3532">
                    <w:rPr>
                      <w:rFonts w:ascii="Times New Roman" w:hAnsi="Times New Roman" w:cs="Times New Roman"/>
                      <w:sz w:val="16"/>
                      <w:szCs w:val="16"/>
                    </w:rPr>
                    <w:t xml:space="preserve">. If a UE supports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m:t>
                        </m:r>
                      </m:sub>
                    </m:sSub>
                  </m:oMath>
                  <w:r w:rsidRPr="007F3532">
                    <w:rPr>
                      <w:rFonts w:ascii="Times New Roman" w:hAnsi="Times New Roman" w:cs="Times New Roman"/>
                      <w:sz w:val="16"/>
                      <w:szCs w:val="16"/>
                    </w:rPr>
                    <w:t xml:space="preserve"> simultaneous CSI calculations it is said to have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m:t>
                        </m:r>
                      </m:sub>
                    </m:sSub>
                  </m:oMath>
                  <w:r w:rsidRPr="007F3532">
                    <w:rPr>
                      <w:rFonts w:ascii="Times New Roman" w:hAnsi="Times New Roman" w:cs="Times New Roman"/>
                      <w:sz w:val="16"/>
                      <w:szCs w:val="16"/>
                    </w:rPr>
                    <w:t xml:space="preserve"> CSI processing units for processing CSI reports. If </w:t>
                  </w:r>
                  <w:r w:rsidRPr="007F3532">
                    <w:rPr>
                      <w:rFonts w:ascii="Times New Roman" w:hAnsi="Times New Roman" w:cs="Times New Roman"/>
                      <w:i/>
                      <w:sz w:val="16"/>
                      <w:szCs w:val="16"/>
                    </w:rPr>
                    <w:t>L</w:t>
                  </w:r>
                  <w:r w:rsidRPr="007F3532">
                    <w:rPr>
                      <w:rFonts w:ascii="Times New Roman" w:hAnsi="Times New Roman" w:cs="Times New Roman"/>
                      <w:sz w:val="16"/>
                      <w:szCs w:val="16"/>
                    </w:rPr>
                    <w:t xml:space="preserve"> CPUs are occupied for calculation of CSI reports in a given OFDM symbol, the UE has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m:t>
                        </m:r>
                      </m:sub>
                    </m:sSub>
                    <m:r>
                      <w:rPr>
                        <w:rFonts w:ascii="Cambria Math" w:hAnsi="Cambria Math" w:cs="Times New Roman"/>
                        <w:sz w:val="16"/>
                        <w:szCs w:val="16"/>
                      </w:rPr>
                      <m:t>-L</m:t>
                    </m:r>
                  </m:oMath>
                  <w:r w:rsidRPr="007F3532">
                    <w:rPr>
                      <w:rFonts w:ascii="Times New Roman" w:hAnsi="Times New Roman" w:cs="Times New Roman"/>
                      <w:sz w:val="16"/>
                      <w:szCs w:val="16"/>
                    </w:rPr>
                    <w:t xml:space="preserve"> unoccupied CPUs. If </w:t>
                  </w:r>
                  <w:r w:rsidRPr="007F3532">
                    <w:rPr>
                      <w:rFonts w:ascii="Times New Roman" w:hAnsi="Times New Roman" w:cs="Times New Roman"/>
                      <w:i/>
                      <w:sz w:val="16"/>
                      <w:szCs w:val="16"/>
                    </w:rPr>
                    <w:t>N</w:t>
                  </w:r>
                  <w:r w:rsidRPr="007F3532">
                    <w:rPr>
                      <w:rFonts w:ascii="Times New Roman" w:hAnsi="Times New Roman" w:cs="Times New Roman"/>
                      <w:sz w:val="16"/>
                      <w:szCs w:val="16"/>
                    </w:rPr>
                    <w:t xml:space="preserve"> CSI reports start occupying their respective CPUs on the same OFDM symbol on which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m:t>
                        </m:r>
                      </m:sub>
                    </m:sSub>
                    <m:r>
                      <w:rPr>
                        <w:rFonts w:ascii="Cambria Math" w:hAnsi="Cambria Math" w:cs="Times New Roman"/>
                        <w:sz w:val="16"/>
                        <w:szCs w:val="16"/>
                      </w:rPr>
                      <m:t>-L</m:t>
                    </m:r>
                  </m:oMath>
                  <w:r w:rsidRPr="007F3532">
                    <w:rPr>
                      <w:rFonts w:ascii="Times New Roman" w:hAnsi="Times New Roman" w:cs="Times New Roman"/>
                      <w:sz w:val="16"/>
                      <w:szCs w:val="16"/>
                    </w:rPr>
                    <w:t xml:space="preserve"> CPUs are unoccupied, where each CSI report </w:t>
                  </w:r>
                  <m:oMath>
                    <m:r>
                      <w:rPr>
                        <w:rFonts w:ascii="Cambria Math" w:hAnsi="Cambria Math" w:cs="Times New Roman"/>
                        <w:sz w:val="16"/>
                        <w:szCs w:val="16"/>
                      </w:rPr>
                      <m:t>n=0, …, N-1</m:t>
                    </m:r>
                  </m:oMath>
                  <w:r w:rsidRPr="007F3532">
                    <w:rPr>
                      <w:rFonts w:ascii="Times New Roman" w:hAnsi="Times New Roman" w:cs="Times New Roman"/>
                      <w:sz w:val="16"/>
                      <w:szCs w:val="16"/>
                    </w:rPr>
                    <w:t xml:space="preserve"> corresponds to </w:t>
                  </w:r>
                  <m:oMath>
                    <m:sSubSup>
                      <m:sSubSupPr>
                        <m:ctrlPr>
                          <w:rPr>
                            <w:rFonts w:ascii="Cambria Math" w:hAnsi="Cambria Math" w:cs="Times New Roman"/>
                            <w:i/>
                            <w:sz w:val="16"/>
                            <w:szCs w:val="16"/>
                          </w:rPr>
                        </m:ctrlPr>
                      </m:sSubSupPr>
                      <m:e>
                        <m:r>
                          <w:rPr>
                            <w:rFonts w:ascii="Cambria Math" w:hAnsi="Cambria Math" w:cs="Times New Roman"/>
                            <w:sz w:val="16"/>
                            <w:szCs w:val="16"/>
                          </w:rPr>
                          <m:t>O</m:t>
                        </m:r>
                      </m:e>
                      <m:sub>
                        <m:r>
                          <w:rPr>
                            <w:rFonts w:ascii="Cambria Math" w:hAnsi="Cambria Math" w:cs="Times New Roman"/>
                            <w:sz w:val="16"/>
                            <w:szCs w:val="16"/>
                          </w:rPr>
                          <m:t>CPU</m:t>
                        </m:r>
                      </m:sub>
                      <m:sup>
                        <m:r>
                          <w:rPr>
                            <w:rFonts w:ascii="Cambria Math" w:hAnsi="Cambria Math" w:cs="Times New Roman"/>
                            <w:sz w:val="16"/>
                            <w:szCs w:val="16"/>
                          </w:rPr>
                          <m:t>(n)</m:t>
                        </m:r>
                      </m:sup>
                    </m:sSubSup>
                  </m:oMath>
                  <w:r w:rsidRPr="007F3532">
                    <w:rPr>
                      <w:rFonts w:ascii="Times New Roman" w:hAnsi="Times New Roman" w:cs="Times New Roman"/>
                      <w:sz w:val="16"/>
                      <w:szCs w:val="16"/>
                    </w:rPr>
                    <w:t xml:space="preserve">, the UE is not required to update the </w:t>
                  </w:r>
                  <m:oMath>
                    <m:r>
                      <w:rPr>
                        <w:rFonts w:ascii="Cambria Math" w:hAnsi="Cambria Math" w:cs="Times New Roman"/>
                        <w:sz w:val="16"/>
                        <w:szCs w:val="16"/>
                      </w:rPr>
                      <m:t>N-M</m:t>
                    </m:r>
                  </m:oMath>
                  <w:r w:rsidRPr="007F3532">
                    <w:rPr>
                      <w:rFonts w:ascii="Times New Roman" w:hAnsi="Times New Roman" w:cs="Times New Roman"/>
                      <w:sz w:val="16"/>
                      <w:szCs w:val="16"/>
                    </w:rPr>
                    <w:t xml:space="preserve"> requested CSI reports with lowest priority (according to Clause 5.2.5), where </w:t>
                  </w:r>
                  <m:oMath>
                    <m:r>
                      <w:rPr>
                        <w:rFonts w:ascii="Cambria Math" w:hAnsi="Cambria Math" w:cs="Times New Roman"/>
                        <w:sz w:val="16"/>
                        <w:szCs w:val="16"/>
                      </w:rPr>
                      <m:t xml:space="preserve">0≤M≤N </m:t>
                    </m:r>
                  </m:oMath>
                  <w:r w:rsidRPr="007F3532">
                    <w:rPr>
                      <w:rFonts w:ascii="Times New Roman" w:hAnsi="Times New Roman" w:cs="Times New Roman"/>
                      <w:sz w:val="16"/>
                      <w:szCs w:val="16"/>
                    </w:rPr>
                    <w:t xml:space="preserve">is the largest value such that </w:t>
                  </w:r>
                  <m:oMath>
                    <m:nary>
                      <m:naryPr>
                        <m:chr m:val="∑"/>
                        <m:limLoc m:val="subSup"/>
                        <m:ctrlPr>
                          <w:rPr>
                            <w:rFonts w:ascii="Cambria Math" w:hAnsi="Cambria Math" w:cs="Times New Roman"/>
                            <w:i/>
                            <w:sz w:val="16"/>
                            <w:szCs w:val="16"/>
                          </w:rPr>
                        </m:ctrlPr>
                      </m:naryPr>
                      <m:sub>
                        <m:r>
                          <w:rPr>
                            <w:rFonts w:ascii="Cambria Math" w:hAnsi="Cambria Math" w:cs="Times New Roman"/>
                            <w:sz w:val="16"/>
                            <w:szCs w:val="16"/>
                          </w:rPr>
                          <m:t>n=0</m:t>
                        </m:r>
                      </m:sub>
                      <m:sup>
                        <m:r>
                          <w:rPr>
                            <w:rFonts w:ascii="Cambria Math" w:hAnsi="Cambria Math" w:cs="Times New Roman"/>
                            <w:sz w:val="16"/>
                            <w:szCs w:val="16"/>
                          </w:rPr>
                          <m:t>M-1</m:t>
                        </m:r>
                      </m:sup>
                      <m:e>
                        <m:sSubSup>
                          <m:sSubSupPr>
                            <m:ctrlPr>
                              <w:rPr>
                                <w:rFonts w:ascii="Cambria Math" w:hAnsi="Cambria Math" w:cs="Times New Roman"/>
                                <w:i/>
                                <w:sz w:val="16"/>
                                <w:szCs w:val="16"/>
                              </w:rPr>
                            </m:ctrlPr>
                          </m:sSubSupPr>
                          <m:e>
                            <m:r>
                              <w:rPr>
                                <w:rFonts w:ascii="Cambria Math" w:hAnsi="Cambria Math" w:cs="Times New Roman"/>
                                <w:sz w:val="16"/>
                                <w:szCs w:val="16"/>
                              </w:rPr>
                              <m:t>O</m:t>
                            </m:r>
                          </m:e>
                          <m:sub>
                            <m:r>
                              <w:rPr>
                                <w:rFonts w:ascii="Cambria Math" w:hAnsi="Cambria Math" w:cs="Times New Roman"/>
                                <w:sz w:val="16"/>
                                <w:szCs w:val="16"/>
                              </w:rPr>
                              <m:t>CPU</m:t>
                            </m:r>
                          </m:sub>
                          <m:sup>
                            <m:r>
                              <w:rPr>
                                <w:rFonts w:ascii="Cambria Math" w:hAnsi="Cambria Math" w:cs="Times New Roman"/>
                                <w:sz w:val="16"/>
                                <w:szCs w:val="16"/>
                              </w:rPr>
                              <m:t>(n)</m:t>
                            </m:r>
                          </m:sup>
                        </m:sSubSup>
                      </m:e>
                    </m:nary>
                    <m:r>
                      <w:rPr>
                        <w:rFonts w:ascii="Cambria Math" w:hAnsi="Cambria Math" w:cs="Times New Roman"/>
                        <w:sz w:val="16"/>
                        <w:szCs w:val="16"/>
                      </w:rPr>
                      <m:t>≤</m:t>
                    </m:r>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m:t>
                        </m:r>
                      </m:sub>
                    </m:sSub>
                    <m:r>
                      <w:rPr>
                        <w:rFonts w:ascii="Cambria Math" w:hAnsi="Cambria Math" w:cs="Times New Roman"/>
                        <w:sz w:val="16"/>
                        <w:szCs w:val="16"/>
                      </w:rPr>
                      <m:t>-L</m:t>
                    </m:r>
                    <m:r>
                      <m:rPr>
                        <m:sty m:val="p"/>
                      </m:rPr>
                      <w:rPr>
                        <w:rFonts w:ascii="Cambria Math" w:hAnsi="Cambria Math" w:cs="Times New Roman"/>
                        <w:sz w:val="16"/>
                        <w:szCs w:val="16"/>
                      </w:rPr>
                      <m:t xml:space="preserve"> </m:t>
                    </m:r>
                  </m:oMath>
                  <w:r w:rsidRPr="007F3532">
                    <w:rPr>
                      <w:rFonts w:ascii="Times New Roman" w:hAnsi="Times New Roman" w:cs="Times New Roman"/>
                      <w:sz w:val="16"/>
                      <w:szCs w:val="16"/>
                    </w:rPr>
                    <w:t xml:space="preserve"> holds. For CSI reports </w:t>
                  </w:r>
                  <w:r w:rsidRPr="007F3532">
                    <w:rPr>
                      <w:rFonts w:ascii="Times New Roman" w:hAnsi="Times New Roman" w:cs="Times New Roman"/>
                      <w:color w:val="000000"/>
                      <w:sz w:val="16"/>
                      <w:szCs w:val="16"/>
                    </w:rPr>
                    <w:t xml:space="preserve">with </w:t>
                  </w:r>
                  <w:proofErr w:type="spellStart"/>
                  <w:r w:rsidRPr="007F3532">
                    <w:rPr>
                      <w:rFonts w:ascii="Times New Roman" w:hAnsi="Times New Roman" w:cs="Times New Roman"/>
                      <w:i/>
                      <w:iCs/>
                      <w:color w:val="000000"/>
                      <w:sz w:val="16"/>
                      <w:szCs w:val="16"/>
                    </w:rPr>
                    <w:t>reportQuantity</w:t>
                  </w:r>
                  <w:proofErr w:type="spellEnd"/>
                  <w:r w:rsidRPr="007F3532">
                    <w:rPr>
                      <w:rFonts w:ascii="Times New Roman" w:hAnsi="Times New Roman" w:cs="Times New Roman"/>
                      <w:i/>
                      <w:iCs/>
                      <w:color w:val="000000"/>
                      <w:sz w:val="16"/>
                      <w:szCs w:val="16"/>
                    </w:rPr>
                    <w:t xml:space="preserve"> </w:t>
                  </w:r>
                  <w:r w:rsidRPr="007F3532">
                    <w:rPr>
                      <w:rFonts w:ascii="Times New Roman" w:hAnsi="Times New Roman" w:cs="Times New Roman"/>
                      <w:iCs/>
                      <w:color w:val="000000"/>
                      <w:sz w:val="16"/>
                      <w:szCs w:val="16"/>
                    </w:rPr>
                    <w:t xml:space="preserve">set to </w:t>
                  </w:r>
                  <w:r w:rsidRPr="007F3532">
                    <w:rPr>
                      <w:rFonts w:ascii="Times New Roman" w:hAnsi="Times New Roman" w:cs="Times New Roman"/>
                      <w:sz w:val="16"/>
                      <w:szCs w:val="16"/>
                    </w:rPr>
                    <w:t xml:space="preserve">‘p-cri-r19’, ‘p-cri-RSRP-r19’, ‘p-ssb-index-r19’, or ‘p-ssb-index-RSRP-r19’, or CSI reports </w:t>
                  </w:r>
                  <w:r w:rsidRPr="007F3532">
                    <w:rPr>
                      <w:rFonts w:ascii="Times New Roman" w:hAnsi="Times New Roman" w:cs="Times New Roman"/>
                      <w:color w:val="000000"/>
                      <w:sz w:val="16"/>
                      <w:szCs w:val="16"/>
                    </w:rPr>
                    <w:t>configured with</w:t>
                  </w:r>
                  <w:r w:rsidRPr="007F3532">
                    <w:rPr>
                      <w:rFonts w:ascii="Times New Roman" w:hAnsi="Times New Roman" w:cs="Times New Roman"/>
                      <w:color w:val="FF0000"/>
                      <w:sz w:val="16"/>
                      <w:szCs w:val="16"/>
                    </w:rPr>
                    <w:t xml:space="preserve"> the higher layer parameter</w:t>
                  </w:r>
                  <w:r w:rsidRPr="007F3532">
                    <w:rPr>
                      <w:rFonts w:ascii="Times New Roman" w:hAnsi="Times New Roman" w:cs="Times New Roman"/>
                      <w:strike/>
                      <w:color w:val="FF0000"/>
                      <w:sz w:val="16"/>
                      <w:szCs w:val="16"/>
                    </w:rPr>
                    <w:t xml:space="preserve"> </w:t>
                  </w:r>
                  <w:r w:rsidRPr="007F3532">
                    <w:rPr>
                      <w:rFonts w:ascii="Times New Roman" w:hAnsi="Times New Roman" w:cs="Times New Roman"/>
                      <w:i/>
                      <w:iCs/>
                      <w:strike/>
                      <w:color w:val="FF0000"/>
                      <w:sz w:val="16"/>
                      <w:szCs w:val="16"/>
                    </w:rPr>
                    <w:t>[RRC_name-r19]</w:t>
                  </w:r>
                  <w:r w:rsidRPr="007F3532">
                    <w:rPr>
                      <w:rFonts w:ascii="Times New Roman" w:hAnsi="Times New Roman" w:cs="Times New Roman"/>
                      <w:color w:val="FF0000"/>
                      <w:sz w:val="16"/>
                      <w:szCs w:val="16"/>
                    </w:rPr>
                    <w:t xml:space="preserve"> </w:t>
                  </w:r>
                  <w:r w:rsidRPr="007F3532">
                    <w:rPr>
                      <w:rFonts w:ascii="Times New Roman" w:eastAsia="Times New Roman" w:hAnsi="Times New Roman" w:cs="Times New Roman"/>
                      <w:bCs/>
                      <w:i/>
                      <w:iCs/>
                      <w:color w:val="FF0000"/>
                      <w:sz w:val="16"/>
                      <w:szCs w:val="16"/>
                    </w:rPr>
                    <w:t>csi-InferencePrediction-r19</w:t>
                  </w:r>
                  <w:r w:rsidRPr="007F3532">
                    <w:rPr>
                      <w:rFonts w:ascii="Times New Roman" w:hAnsi="Times New Roman" w:cs="Times New Roman"/>
                      <w:i/>
                      <w:iCs/>
                      <w:color w:val="000000"/>
                      <w:sz w:val="16"/>
                      <w:szCs w:val="16"/>
                    </w:rPr>
                    <w:t>,</w:t>
                  </w:r>
                  <w:r w:rsidRPr="007F3532">
                    <w:rPr>
                      <w:rFonts w:ascii="Times New Roman" w:hAnsi="Times New Roman" w:cs="Times New Roman"/>
                      <w:sz w:val="16"/>
                      <w:szCs w:val="16"/>
                    </w:rPr>
                    <w:t xml:space="preserve"> </w:t>
                  </w:r>
                  <m:oMath>
                    <m:sSub>
                      <m:sSubPr>
                        <m:ctrlPr>
                          <w:rPr>
                            <w:rFonts w:ascii="Cambria Math" w:hAnsi="Cambria Math" w:cs="Times New Roman"/>
                            <w:i/>
                            <w:sz w:val="16"/>
                            <w:szCs w:val="16"/>
                            <w:lang w:val="zh-CN"/>
                          </w:rPr>
                        </m:ctrlPr>
                      </m:sSubPr>
                      <m:e>
                        <m:r>
                          <w:rPr>
                            <w:rFonts w:ascii="Cambria Math" w:hAnsi="Cambria Math" w:cs="Times New Roman"/>
                            <w:sz w:val="16"/>
                            <w:szCs w:val="16"/>
                            <w:lang w:val="zh-CN"/>
                          </w:rPr>
                          <m:t>O</m:t>
                        </m:r>
                      </m:e>
                      <m:sub>
                        <m:r>
                          <w:rPr>
                            <w:rFonts w:ascii="Cambria Math" w:hAnsi="Cambria Math" w:cs="Times New Roman"/>
                            <w:sz w:val="16"/>
                            <w:szCs w:val="16"/>
                            <w:lang w:val="zh-CN"/>
                          </w:rPr>
                          <m:t>CPU</m:t>
                        </m:r>
                      </m:sub>
                    </m:sSub>
                    <m:r>
                      <w:rPr>
                        <w:rFonts w:ascii="Cambria Math" w:hAnsi="Cambria Math" w:cs="Times New Roman"/>
                        <w:sz w:val="16"/>
                        <w:szCs w:val="16"/>
                      </w:rPr>
                      <m:t xml:space="preserve">= </m:t>
                    </m:r>
                    <m:sSub>
                      <m:sSubPr>
                        <m:ctrlPr>
                          <w:rPr>
                            <w:rFonts w:ascii="Cambria Math" w:hAnsi="Cambria Math" w:cs="Times New Roman"/>
                            <w:i/>
                            <w:sz w:val="16"/>
                            <w:szCs w:val="16"/>
                            <w:lang w:val="zh-CN"/>
                          </w:rPr>
                        </m:ctrlPr>
                      </m:sSubPr>
                      <m:e>
                        <m:r>
                          <w:rPr>
                            <w:rFonts w:ascii="Cambria Math" w:hAnsi="Cambria Math" w:cs="Times New Roman"/>
                            <w:sz w:val="16"/>
                            <w:szCs w:val="16"/>
                            <w:lang w:val="zh-CN"/>
                          </w:rPr>
                          <m:t>O</m:t>
                        </m:r>
                      </m:e>
                      <m:sub>
                        <m:r>
                          <w:rPr>
                            <w:rFonts w:ascii="Cambria Math" w:hAnsi="Cambria Math" w:cs="Times New Roman"/>
                            <w:sz w:val="16"/>
                            <w:szCs w:val="16"/>
                            <w:lang w:val="zh-CN"/>
                          </w:rPr>
                          <m:t>CPU</m:t>
                        </m:r>
                        <m:r>
                          <w:rPr>
                            <w:rFonts w:ascii="Cambria Math" w:hAnsi="Cambria Math" w:cs="Times New Roman"/>
                            <w:sz w:val="16"/>
                            <w:szCs w:val="16"/>
                          </w:rPr>
                          <m:t>,1</m:t>
                        </m:r>
                      </m:sub>
                    </m:sSub>
                  </m:oMath>
                  <w:r w:rsidRPr="007F3532">
                    <w:rPr>
                      <w:rFonts w:ascii="Times New Roman" w:hAnsi="Times New Roman" w:cs="Times New Roman"/>
                      <w:sz w:val="16"/>
                      <w:szCs w:val="16"/>
                    </w:rPr>
                    <w:t xml:space="preserve"> is considered.</w:t>
                  </w:r>
                </w:p>
                <w:p w14:paraId="4AC5D80E" w14:textId="77777777" w:rsidR="0048440B" w:rsidRPr="007F3532" w:rsidRDefault="0048440B" w:rsidP="0048440B">
                  <w:pPr>
                    <w:jc w:val="both"/>
                    <w:rPr>
                      <w:rFonts w:ascii="Times New Roman" w:hAnsi="Times New Roman" w:cs="Times New Roman"/>
                      <w:sz w:val="16"/>
                      <w:szCs w:val="16"/>
                    </w:rPr>
                  </w:pPr>
                  <w:r w:rsidRPr="007F3532">
                    <w:rPr>
                      <w:rFonts w:ascii="Times New Roman" w:hAnsi="Times New Roman" w:cs="Times New Roman"/>
                      <w:sz w:val="16"/>
                      <w:szCs w:val="16"/>
                    </w:rPr>
                    <w:t xml:space="preserve">For CSI reports </w:t>
                  </w:r>
                  <w:r w:rsidRPr="007F3532">
                    <w:rPr>
                      <w:rFonts w:ascii="Times New Roman" w:hAnsi="Times New Roman" w:cs="Times New Roman"/>
                      <w:color w:val="000000"/>
                      <w:sz w:val="16"/>
                      <w:szCs w:val="16"/>
                    </w:rPr>
                    <w:t xml:space="preserve">with </w:t>
                  </w:r>
                  <w:proofErr w:type="spellStart"/>
                  <w:r w:rsidRPr="007F3532">
                    <w:rPr>
                      <w:rFonts w:ascii="Times New Roman" w:hAnsi="Times New Roman" w:cs="Times New Roman"/>
                      <w:i/>
                      <w:iCs/>
                      <w:color w:val="000000"/>
                      <w:sz w:val="16"/>
                      <w:szCs w:val="16"/>
                    </w:rPr>
                    <w:t>reportQuantity</w:t>
                  </w:r>
                  <w:proofErr w:type="spellEnd"/>
                  <w:r w:rsidRPr="007F3532">
                    <w:rPr>
                      <w:rFonts w:ascii="Times New Roman" w:hAnsi="Times New Roman" w:cs="Times New Roman"/>
                      <w:i/>
                      <w:iCs/>
                      <w:color w:val="000000"/>
                      <w:sz w:val="16"/>
                      <w:szCs w:val="16"/>
                    </w:rPr>
                    <w:t xml:space="preserve"> </w:t>
                  </w:r>
                  <w:r w:rsidRPr="007F3532">
                    <w:rPr>
                      <w:rFonts w:ascii="Times New Roman" w:hAnsi="Times New Roman" w:cs="Times New Roman"/>
                      <w:iCs/>
                      <w:color w:val="000000"/>
                      <w:sz w:val="16"/>
                      <w:szCs w:val="16"/>
                    </w:rPr>
                    <w:t xml:space="preserve">set to </w:t>
                  </w:r>
                  <w:r w:rsidRPr="007F3532">
                    <w:rPr>
                      <w:rFonts w:ascii="Times New Roman" w:hAnsi="Times New Roman" w:cs="Times New Roman"/>
                      <w:sz w:val="16"/>
                      <w:szCs w:val="16"/>
                    </w:rPr>
                    <w:t xml:space="preserve">‘p-cri-r19’, ‘p-cri-RSRP-r19’, ‘p-ssb-index-r19’, or ‘p-ssb-index-RSRP-r19’, and CSI reports </w:t>
                  </w:r>
                  <w:r w:rsidRPr="007F3532">
                    <w:rPr>
                      <w:rFonts w:ascii="Times New Roman" w:hAnsi="Times New Roman" w:cs="Times New Roman"/>
                      <w:color w:val="000000"/>
                      <w:sz w:val="16"/>
                      <w:szCs w:val="16"/>
                    </w:rPr>
                    <w:t xml:space="preserve">configured with </w:t>
                  </w:r>
                  <w:r w:rsidRPr="007F3532">
                    <w:rPr>
                      <w:rFonts w:ascii="Times New Roman" w:hAnsi="Times New Roman" w:cs="Times New Roman"/>
                      <w:color w:val="FF0000"/>
                      <w:sz w:val="16"/>
                      <w:szCs w:val="16"/>
                    </w:rPr>
                    <w:t>the higher layer parameter</w:t>
                  </w:r>
                  <w:r w:rsidRPr="007F3532">
                    <w:rPr>
                      <w:rFonts w:ascii="Times New Roman" w:hAnsi="Times New Roman" w:cs="Times New Roman"/>
                      <w:strike/>
                      <w:color w:val="FF0000"/>
                      <w:sz w:val="16"/>
                      <w:szCs w:val="16"/>
                    </w:rPr>
                    <w:t xml:space="preserve"> </w:t>
                  </w:r>
                  <w:r w:rsidRPr="007F3532">
                    <w:rPr>
                      <w:rFonts w:ascii="Times New Roman" w:hAnsi="Times New Roman" w:cs="Times New Roman"/>
                      <w:i/>
                      <w:iCs/>
                      <w:strike/>
                      <w:color w:val="FF0000"/>
                      <w:sz w:val="16"/>
                      <w:szCs w:val="16"/>
                    </w:rPr>
                    <w:t>[RRC_name-r19]</w:t>
                  </w:r>
                  <w:r w:rsidRPr="007F3532">
                    <w:rPr>
                      <w:rFonts w:ascii="Times New Roman" w:hAnsi="Times New Roman" w:cs="Times New Roman"/>
                      <w:color w:val="FF0000"/>
                      <w:sz w:val="16"/>
                      <w:szCs w:val="16"/>
                    </w:rPr>
                    <w:t xml:space="preserve"> </w:t>
                  </w:r>
                  <w:r w:rsidRPr="007F3532">
                    <w:rPr>
                      <w:rFonts w:ascii="Times New Roman" w:eastAsia="Times New Roman" w:hAnsi="Times New Roman" w:cs="Times New Roman"/>
                      <w:bCs/>
                      <w:i/>
                      <w:iCs/>
                      <w:color w:val="FF0000"/>
                      <w:sz w:val="16"/>
                      <w:szCs w:val="16"/>
                    </w:rPr>
                    <w:t>csi-InferencePrediction-r19</w:t>
                  </w:r>
                  <w:r w:rsidRPr="007F3532">
                    <w:rPr>
                      <w:rFonts w:ascii="Times New Roman" w:hAnsi="Times New Roman" w:cs="Times New Roman"/>
                      <w:sz w:val="16"/>
                      <w:szCs w:val="16"/>
                    </w:rPr>
                    <w:t xml:space="preserve">, the UE may indicate a second value for the number of supported simultaneous CSI calculations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CPU,2</m:t>
                        </m:r>
                      </m:sub>
                    </m:sSub>
                  </m:oMath>
                  <w:r w:rsidRPr="007F3532">
                    <w:rPr>
                      <w:rFonts w:ascii="Times New Roman" w:hAnsi="Times New Roman" w:cs="Times New Roman"/>
                      <w:sz w:val="16"/>
                      <w:szCs w:val="16"/>
                    </w:rPr>
                    <w:t xml:space="preserve"> with parameter </w:t>
                  </w:r>
                  <w:proofErr w:type="spellStart"/>
                  <w:r w:rsidRPr="007F3532">
                    <w:rPr>
                      <w:rFonts w:ascii="Times New Roman" w:hAnsi="Times New Roman" w:cs="Times New Roman"/>
                      <w:i/>
                      <w:iCs/>
                      <w:sz w:val="16"/>
                      <w:szCs w:val="16"/>
                    </w:rPr>
                    <w:t>SecondValuesSimultaneousCSI-ReportsPerCC</w:t>
                  </w:r>
                  <w:proofErr w:type="spellEnd"/>
                  <w:r w:rsidRPr="007F3532">
                    <w:rPr>
                      <w:rFonts w:ascii="Times New Roman" w:hAnsi="Times New Roman" w:cs="Times New Roman"/>
                      <w:sz w:val="16"/>
                      <w:szCs w:val="16"/>
                    </w:rPr>
                    <w:t xml:space="preserve"> in a component carrier, and </w:t>
                  </w:r>
                  <w:proofErr w:type="spellStart"/>
                  <w:r w:rsidRPr="007F3532">
                    <w:rPr>
                      <w:rFonts w:ascii="Times New Roman" w:hAnsi="Times New Roman" w:cs="Times New Roman"/>
                      <w:i/>
                      <w:iCs/>
                      <w:sz w:val="16"/>
                      <w:szCs w:val="16"/>
                    </w:rPr>
                    <w:t>SecondValuesSimultaneousCSI-ReportsAllCC</w:t>
                  </w:r>
                  <w:proofErr w:type="spellEnd"/>
                  <w:r w:rsidRPr="007F3532">
                    <w:rPr>
                      <w:rFonts w:ascii="Times New Roman" w:hAnsi="Times New Roman" w:cs="Times New Roman"/>
                      <w:sz w:val="16"/>
                      <w:szCs w:val="16"/>
                    </w:rPr>
                    <w:t xml:space="preserve"> across all component carriers, </w:t>
                  </w:r>
                  <w:r w:rsidRPr="007F3532">
                    <w:rPr>
                      <w:rFonts w:ascii="Times New Roman" w:hAnsi="Times New Roman" w:cs="Times New Roman"/>
                      <w:color w:val="000000" w:themeColor="text1"/>
                      <w:sz w:val="16"/>
                      <w:szCs w:val="16"/>
                    </w:rPr>
                    <w:t xml:space="preserve">and if applicable, a third value for the number of supported simultaneous CSI calculations </w:t>
                  </w:r>
                  <m:oMath>
                    <m:sSub>
                      <m:sSubPr>
                        <m:ctrlPr>
                          <w:rPr>
                            <w:rFonts w:ascii="Cambria Math" w:hAnsi="Cambria Math" w:cs="Times New Roman"/>
                            <w:i/>
                            <w:color w:val="000000" w:themeColor="text1"/>
                            <w:sz w:val="16"/>
                            <w:szCs w:val="16"/>
                          </w:rPr>
                        </m:ctrlPr>
                      </m:sSubPr>
                      <m:e>
                        <m:r>
                          <w:rPr>
                            <w:rFonts w:ascii="Cambria Math" w:hAnsi="Cambria Math" w:cs="Times New Roman"/>
                            <w:color w:val="000000" w:themeColor="text1"/>
                            <w:sz w:val="16"/>
                            <w:szCs w:val="16"/>
                          </w:rPr>
                          <m:t>N</m:t>
                        </m:r>
                      </m:e>
                      <m:sub>
                        <m:r>
                          <w:rPr>
                            <w:rFonts w:ascii="Cambria Math" w:hAnsi="Cambria Math" w:cs="Times New Roman"/>
                            <w:color w:val="000000" w:themeColor="text1"/>
                            <w:sz w:val="16"/>
                            <w:szCs w:val="16"/>
                          </w:rPr>
                          <m:t>CPU,3</m:t>
                        </m:r>
                      </m:sub>
                    </m:sSub>
                  </m:oMath>
                  <w:r w:rsidRPr="007F3532">
                    <w:rPr>
                      <w:rFonts w:ascii="Times New Roman" w:hAnsi="Times New Roman" w:cs="Times New Roman"/>
                      <w:color w:val="000000" w:themeColor="text1"/>
                      <w:sz w:val="16"/>
                      <w:szCs w:val="16"/>
                    </w:rPr>
                    <w:t xml:space="preserve"> with parameter </w:t>
                  </w:r>
                  <w:proofErr w:type="spellStart"/>
                  <w:r w:rsidRPr="007F3532">
                    <w:rPr>
                      <w:rFonts w:ascii="Times New Roman" w:hAnsi="Times New Roman" w:cs="Times New Roman"/>
                      <w:i/>
                      <w:iCs/>
                      <w:color w:val="000000" w:themeColor="text1"/>
                      <w:sz w:val="16"/>
                      <w:szCs w:val="16"/>
                    </w:rPr>
                    <w:t>ThirdValuesSimultaneousCSI-ReportsPerCC</w:t>
                  </w:r>
                  <w:proofErr w:type="spellEnd"/>
                  <w:r w:rsidRPr="007F3532">
                    <w:rPr>
                      <w:rFonts w:ascii="Times New Roman" w:hAnsi="Times New Roman" w:cs="Times New Roman"/>
                      <w:color w:val="000000" w:themeColor="text1"/>
                      <w:sz w:val="16"/>
                      <w:szCs w:val="16"/>
                    </w:rPr>
                    <w:t xml:space="preserve"> in a component carrier, and </w:t>
                  </w:r>
                  <w:proofErr w:type="spellStart"/>
                  <w:r w:rsidRPr="007F3532">
                    <w:rPr>
                      <w:rFonts w:ascii="Times New Roman" w:hAnsi="Times New Roman" w:cs="Times New Roman"/>
                      <w:i/>
                      <w:iCs/>
                      <w:color w:val="000000" w:themeColor="text1"/>
                      <w:sz w:val="16"/>
                      <w:szCs w:val="16"/>
                    </w:rPr>
                    <w:t>ThirdValuesSimultaneousCSI-ReportsAllCC</w:t>
                  </w:r>
                  <w:proofErr w:type="spellEnd"/>
                  <w:r w:rsidRPr="007F3532">
                    <w:rPr>
                      <w:rFonts w:ascii="Times New Roman" w:hAnsi="Times New Roman" w:cs="Times New Roman"/>
                      <w:color w:val="000000" w:themeColor="text1"/>
                      <w:sz w:val="16"/>
                      <w:szCs w:val="16"/>
                    </w:rPr>
                    <w:t xml:space="preserve"> across all component carriers,</w:t>
                  </w:r>
                  <w:r w:rsidRPr="007F3532">
                    <w:rPr>
                      <w:rFonts w:ascii="Times New Roman" w:hAnsi="Times New Roman" w:cs="Times New Roman"/>
                      <w:sz w:val="16"/>
                      <w:szCs w:val="16"/>
                    </w:rPr>
                    <w:t xml:space="preserve"> in addition to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m:t>
                        </m:r>
                      </m:sub>
                    </m:sSub>
                  </m:oMath>
                  <w:r w:rsidRPr="007F3532">
                    <w:rPr>
                      <w:rFonts w:ascii="Times New Roman" w:hAnsi="Times New Roman" w:cs="Times New Roman"/>
                      <w:sz w:val="16"/>
                      <w:szCs w:val="16"/>
                    </w:rPr>
                    <w:t xml:space="preserve">. If a UE supports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CPU,x</m:t>
                        </m:r>
                      </m:sub>
                    </m:sSub>
                  </m:oMath>
                  <w:r w:rsidRPr="007F3532">
                    <w:rPr>
                      <w:rFonts w:ascii="Times New Roman" w:hAnsi="Times New Roman" w:cs="Times New Roman"/>
                      <w:sz w:val="16"/>
                      <w:szCs w:val="16"/>
                    </w:rPr>
                    <w:t xml:space="preserve"> simultaneous CSI calculations it is said to have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CPU,x</m:t>
                        </m:r>
                      </m:sub>
                    </m:sSub>
                  </m:oMath>
                  <w:r w:rsidRPr="007F3532">
                    <w:rPr>
                      <w:rFonts w:ascii="Times New Roman" w:hAnsi="Times New Roman" w:cs="Times New Roman"/>
                      <w:sz w:val="16"/>
                      <w:szCs w:val="16"/>
                    </w:rPr>
                    <w:t xml:space="preserve"> CSI processing units for processing CSI reports. If </w:t>
                  </w:r>
                  <w:r w:rsidRPr="007F3532">
                    <w:rPr>
                      <w:rFonts w:ascii="Times New Roman" w:hAnsi="Times New Roman" w:cs="Times New Roman"/>
                      <w:i/>
                      <w:sz w:val="16"/>
                      <w:szCs w:val="16"/>
                    </w:rPr>
                    <w:t>L</w:t>
                  </w:r>
                  <w:r w:rsidRPr="007F3532">
                    <w:rPr>
                      <w:rFonts w:ascii="Times New Roman" w:hAnsi="Times New Roman" w:cs="Times New Roman"/>
                      <w:i/>
                      <w:sz w:val="16"/>
                      <w:szCs w:val="16"/>
                      <w:vertAlign w:val="subscript"/>
                    </w:rPr>
                    <w:t>x</w:t>
                  </w:r>
                  <w:r w:rsidRPr="007F3532">
                    <w:rPr>
                      <w:rFonts w:ascii="Times New Roman" w:hAnsi="Times New Roman" w:cs="Times New Roman"/>
                      <w:sz w:val="16"/>
                      <w:szCs w:val="16"/>
                    </w:rPr>
                    <w:t xml:space="preserve"> CPUs are occupied for calculation of CSI reports in a given OFDM symbol, the UE has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CPU,x</m:t>
                        </m:r>
                      </m:sub>
                    </m:sSub>
                    <m:r>
                      <w:rPr>
                        <w:rFonts w:ascii="Cambria Math" w:hAnsi="Cambria Math" w:cs="Times New Roman"/>
                        <w:sz w:val="16"/>
                        <w:szCs w:val="16"/>
                      </w:rPr>
                      <m:t>-</m:t>
                    </m:r>
                    <m:sSub>
                      <m:sSubPr>
                        <m:ctrlPr>
                          <w:rPr>
                            <w:rFonts w:ascii="Cambria Math" w:hAnsi="Cambria Math" w:cs="Times New Roman"/>
                            <w:i/>
                            <w:sz w:val="16"/>
                            <w:szCs w:val="16"/>
                          </w:rPr>
                        </m:ctrlPr>
                      </m:sSubPr>
                      <m:e>
                        <m:r>
                          <w:rPr>
                            <w:rFonts w:ascii="Cambria Math" w:hAnsi="Cambria Math" w:cs="Times New Roman"/>
                            <w:sz w:val="16"/>
                            <w:szCs w:val="16"/>
                          </w:rPr>
                          <m:t>L</m:t>
                        </m:r>
                      </m:e>
                      <m:sub>
                        <m:r>
                          <w:rPr>
                            <w:rFonts w:ascii="Cambria Math" w:hAnsi="Cambria Math" w:cs="Times New Roman"/>
                            <w:sz w:val="16"/>
                            <w:szCs w:val="16"/>
                          </w:rPr>
                          <m:t>x</m:t>
                        </m:r>
                      </m:sub>
                    </m:sSub>
                  </m:oMath>
                  <w:r w:rsidRPr="007F3532">
                    <w:rPr>
                      <w:rFonts w:ascii="Times New Roman" w:hAnsi="Times New Roman" w:cs="Times New Roman"/>
                      <w:sz w:val="16"/>
                      <w:szCs w:val="16"/>
                    </w:rPr>
                    <w:t xml:space="preserve"> unoccupied CPUs. If </w:t>
                  </w:r>
                  <m:oMath>
                    <m:r>
                      <w:rPr>
                        <w:rFonts w:ascii="Cambria Math" w:hAnsi="Cambria Math" w:cs="Times New Roman"/>
                        <w:sz w:val="16"/>
                        <w:szCs w:val="16"/>
                      </w:rPr>
                      <m:t xml:space="preserve">N </m:t>
                    </m:r>
                  </m:oMath>
                  <w:r w:rsidRPr="007F3532">
                    <w:rPr>
                      <w:rFonts w:ascii="Times New Roman" w:hAnsi="Times New Roman" w:cs="Times New Roman"/>
                      <w:sz w:val="16"/>
                      <w:szCs w:val="16"/>
                    </w:rPr>
                    <w:t xml:space="preserve">CSI reports start occupying their respective CPUs on the same OFDM symbol on which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CPU,x</m:t>
                        </m:r>
                      </m:sub>
                    </m:sSub>
                    <m:r>
                      <w:rPr>
                        <w:rFonts w:ascii="Cambria Math" w:hAnsi="Cambria Math" w:cs="Times New Roman"/>
                        <w:sz w:val="16"/>
                        <w:szCs w:val="16"/>
                      </w:rPr>
                      <m:t>-</m:t>
                    </m:r>
                    <m:sSub>
                      <m:sSubPr>
                        <m:ctrlPr>
                          <w:rPr>
                            <w:rFonts w:ascii="Cambria Math" w:hAnsi="Cambria Math" w:cs="Times New Roman"/>
                            <w:i/>
                            <w:sz w:val="16"/>
                            <w:szCs w:val="16"/>
                          </w:rPr>
                        </m:ctrlPr>
                      </m:sSubPr>
                      <m:e>
                        <m:r>
                          <w:rPr>
                            <w:rFonts w:ascii="Cambria Math" w:hAnsi="Cambria Math" w:cs="Times New Roman"/>
                            <w:sz w:val="16"/>
                            <w:szCs w:val="16"/>
                          </w:rPr>
                          <m:t>L</m:t>
                        </m:r>
                      </m:e>
                      <m:sub>
                        <m:r>
                          <w:rPr>
                            <w:rFonts w:ascii="Cambria Math" w:hAnsi="Cambria Math" w:cs="Times New Roman"/>
                            <w:sz w:val="16"/>
                            <w:szCs w:val="16"/>
                          </w:rPr>
                          <m:t>x</m:t>
                        </m:r>
                      </m:sub>
                    </m:sSub>
                  </m:oMath>
                  <w:r w:rsidRPr="007F3532">
                    <w:rPr>
                      <w:rFonts w:ascii="Times New Roman" w:hAnsi="Times New Roman" w:cs="Times New Roman"/>
                      <w:sz w:val="16"/>
                      <w:szCs w:val="16"/>
                    </w:rPr>
                    <w:t xml:space="preserve"> CPUs are unoccupied, where each CSI report </w:t>
                  </w:r>
                  <m:oMath>
                    <m:r>
                      <w:rPr>
                        <w:rFonts w:ascii="Cambria Math" w:hAnsi="Cambria Math" w:cs="Times New Roman"/>
                        <w:sz w:val="16"/>
                        <w:szCs w:val="16"/>
                      </w:rPr>
                      <m:t>n=0, …, N-1</m:t>
                    </m:r>
                  </m:oMath>
                  <w:r w:rsidRPr="007F3532">
                    <w:rPr>
                      <w:rFonts w:ascii="Times New Roman" w:hAnsi="Times New Roman" w:cs="Times New Roman"/>
                      <w:sz w:val="16"/>
                      <w:szCs w:val="16"/>
                    </w:rPr>
                    <w:t xml:space="preserve"> corresponds to </w:t>
                  </w:r>
                  <m:oMath>
                    <m:sSubSup>
                      <m:sSubSupPr>
                        <m:ctrlPr>
                          <w:rPr>
                            <w:rFonts w:ascii="Cambria Math" w:hAnsi="Cambria Math" w:cs="Times New Roman"/>
                            <w:i/>
                            <w:sz w:val="16"/>
                            <w:szCs w:val="16"/>
                          </w:rPr>
                        </m:ctrlPr>
                      </m:sSubSupPr>
                      <m:e>
                        <m:r>
                          <w:rPr>
                            <w:rFonts w:ascii="Cambria Math" w:hAnsi="Cambria Math" w:cs="Times New Roman"/>
                            <w:sz w:val="16"/>
                            <w:szCs w:val="16"/>
                          </w:rPr>
                          <m:t>O</m:t>
                        </m:r>
                      </m:e>
                      <m:sub>
                        <m:r>
                          <w:rPr>
                            <w:rFonts w:ascii="Cambria Math" w:hAnsi="Cambria Math" w:cs="Times New Roman"/>
                            <w:sz w:val="16"/>
                            <w:szCs w:val="16"/>
                          </w:rPr>
                          <m:t>CPU,x</m:t>
                        </m:r>
                      </m:sub>
                      <m:sup>
                        <m:r>
                          <w:rPr>
                            <w:rFonts w:ascii="Cambria Math" w:hAnsi="Cambria Math" w:cs="Times New Roman"/>
                            <w:sz w:val="16"/>
                            <w:szCs w:val="16"/>
                          </w:rPr>
                          <m:t>(n)</m:t>
                        </m:r>
                      </m:sup>
                    </m:sSubSup>
                  </m:oMath>
                  <w:r w:rsidRPr="007F3532">
                    <w:rPr>
                      <w:rFonts w:ascii="Times New Roman" w:hAnsi="Times New Roman" w:cs="Times New Roman"/>
                      <w:sz w:val="16"/>
                      <w:szCs w:val="16"/>
                    </w:rPr>
                    <w:t xml:space="preserve">, the UE is not required to update the </w:t>
                  </w:r>
                  <m:oMath>
                    <m:r>
                      <w:rPr>
                        <w:rFonts w:ascii="Cambria Math" w:hAnsi="Cambria Math" w:cs="Times New Roman"/>
                        <w:sz w:val="16"/>
                        <w:szCs w:val="16"/>
                      </w:rPr>
                      <m:t>N-</m:t>
                    </m:r>
                    <m:sSub>
                      <m:sSubPr>
                        <m:ctrlPr>
                          <w:rPr>
                            <w:rFonts w:ascii="Cambria Math" w:hAnsi="Cambria Math" w:cs="Times New Roman"/>
                            <w:i/>
                            <w:sz w:val="16"/>
                            <w:szCs w:val="16"/>
                          </w:rPr>
                        </m:ctrlPr>
                      </m:sSubPr>
                      <m:e>
                        <m:r>
                          <w:rPr>
                            <w:rFonts w:ascii="Cambria Math" w:hAnsi="Cambria Math" w:cs="Times New Roman"/>
                            <w:sz w:val="16"/>
                            <w:szCs w:val="16"/>
                          </w:rPr>
                          <m:t>M</m:t>
                        </m:r>
                      </m:e>
                      <m:sub>
                        <m:r>
                          <w:rPr>
                            <w:rFonts w:ascii="Cambria Math" w:hAnsi="Cambria Math" w:cs="Times New Roman"/>
                            <w:sz w:val="16"/>
                            <w:szCs w:val="16"/>
                          </w:rPr>
                          <m:t>x</m:t>
                        </m:r>
                      </m:sub>
                    </m:sSub>
                  </m:oMath>
                  <w:r w:rsidRPr="007F3532">
                    <w:rPr>
                      <w:rFonts w:ascii="Times New Roman" w:hAnsi="Times New Roman" w:cs="Times New Roman"/>
                      <w:sz w:val="16"/>
                      <w:szCs w:val="16"/>
                    </w:rPr>
                    <w:t xml:space="preserve"> requested CSI reports with lowest priority (according to Clause 5.2.5), where </w:t>
                  </w:r>
                  <m:oMath>
                    <m:r>
                      <w:rPr>
                        <w:rFonts w:ascii="Cambria Math" w:hAnsi="Cambria Math" w:cs="Times New Roman"/>
                        <w:sz w:val="16"/>
                        <w:szCs w:val="16"/>
                      </w:rPr>
                      <m:t>0≤</m:t>
                    </m:r>
                    <m:sSub>
                      <m:sSubPr>
                        <m:ctrlPr>
                          <w:rPr>
                            <w:rFonts w:ascii="Cambria Math" w:hAnsi="Cambria Math" w:cs="Times New Roman"/>
                            <w:i/>
                            <w:sz w:val="16"/>
                            <w:szCs w:val="16"/>
                          </w:rPr>
                        </m:ctrlPr>
                      </m:sSubPr>
                      <m:e>
                        <m:r>
                          <w:rPr>
                            <w:rFonts w:ascii="Cambria Math" w:hAnsi="Cambria Math" w:cs="Times New Roman"/>
                            <w:sz w:val="16"/>
                            <w:szCs w:val="16"/>
                          </w:rPr>
                          <m:t>M</m:t>
                        </m:r>
                      </m:e>
                      <m:sub>
                        <m:r>
                          <w:rPr>
                            <w:rFonts w:ascii="Cambria Math" w:hAnsi="Cambria Math" w:cs="Times New Roman"/>
                            <w:sz w:val="16"/>
                            <w:szCs w:val="16"/>
                          </w:rPr>
                          <m:t>x</m:t>
                        </m:r>
                      </m:sub>
                    </m:sSub>
                    <m:r>
                      <w:rPr>
                        <w:rFonts w:ascii="Cambria Math" w:hAnsi="Cambria Math" w:cs="Times New Roman"/>
                        <w:sz w:val="16"/>
                        <w:szCs w:val="16"/>
                      </w:rPr>
                      <m:t xml:space="preserve">≤N </m:t>
                    </m:r>
                  </m:oMath>
                  <w:r w:rsidRPr="007F3532">
                    <w:rPr>
                      <w:rFonts w:ascii="Times New Roman" w:hAnsi="Times New Roman" w:cs="Times New Roman"/>
                      <w:sz w:val="16"/>
                      <w:szCs w:val="16"/>
                    </w:rPr>
                    <w:t xml:space="preserve">is the largest value such that </w:t>
                  </w:r>
                  <m:oMath>
                    <m:nary>
                      <m:naryPr>
                        <m:chr m:val="∑"/>
                        <m:limLoc m:val="subSup"/>
                        <m:ctrlPr>
                          <w:rPr>
                            <w:rFonts w:ascii="Cambria Math" w:hAnsi="Cambria Math" w:cs="Times New Roman"/>
                            <w:i/>
                            <w:sz w:val="16"/>
                            <w:szCs w:val="16"/>
                          </w:rPr>
                        </m:ctrlPr>
                      </m:naryPr>
                      <m:sub>
                        <m:r>
                          <w:rPr>
                            <w:rFonts w:ascii="Cambria Math" w:hAnsi="Cambria Math" w:cs="Times New Roman"/>
                            <w:sz w:val="16"/>
                            <w:szCs w:val="16"/>
                          </w:rPr>
                          <m:t>n=0</m:t>
                        </m:r>
                      </m:sub>
                      <m:sup>
                        <m:sSub>
                          <m:sSubPr>
                            <m:ctrlPr>
                              <w:rPr>
                                <w:rFonts w:ascii="Cambria Math" w:hAnsi="Cambria Math" w:cs="Times New Roman"/>
                                <w:i/>
                                <w:sz w:val="16"/>
                                <w:szCs w:val="16"/>
                              </w:rPr>
                            </m:ctrlPr>
                          </m:sSubPr>
                          <m:e>
                            <m:r>
                              <w:rPr>
                                <w:rFonts w:ascii="Cambria Math" w:hAnsi="Cambria Math" w:cs="Times New Roman"/>
                                <w:sz w:val="16"/>
                                <w:szCs w:val="16"/>
                              </w:rPr>
                              <m:t>M</m:t>
                            </m:r>
                          </m:e>
                          <m:sub>
                            <m:r>
                              <w:rPr>
                                <w:rFonts w:ascii="Cambria Math" w:hAnsi="Cambria Math" w:cs="Times New Roman"/>
                                <w:sz w:val="16"/>
                                <w:szCs w:val="16"/>
                              </w:rPr>
                              <m:t>x</m:t>
                            </m:r>
                          </m:sub>
                        </m:sSub>
                        <m:r>
                          <w:rPr>
                            <w:rFonts w:ascii="Cambria Math" w:hAnsi="Cambria Math" w:cs="Times New Roman"/>
                            <w:sz w:val="16"/>
                            <w:szCs w:val="16"/>
                          </w:rPr>
                          <m:t>-1</m:t>
                        </m:r>
                      </m:sup>
                      <m:e>
                        <m:sSubSup>
                          <m:sSubSupPr>
                            <m:ctrlPr>
                              <w:rPr>
                                <w:rFonts w:ascii="Cambria Math" w:hAnsi="Cambria Math" w:cs="Times New Roman"/>
                                <w:i/>
                                <w:sz w:val="16"/>
                                <w:szCs w:val="16"/>
                              </w:rPr>
                            </m:ctrlPr>
                          </m:sSubSupPr>
                          <m:e>
                            <m:r>
                              <w:rPr>
                                <w:rFonts w:ascii="Cambria Math" w:hAnsi="Cambria Math" w:cs="Times New Roman"/>
                                <w:sz w:val="16"/>
                                <w:szCs w:val="16"/>
                              </w:rPr>
                              <m:t>O</m:t>
                            </m:r>
                          </m:e>
                          <m:sub>
                            <m:r>
                              <w:rPr>
                                <w:rFonts w:ascii="Cambria Math" w:hAnsi="Cambria Math" w:cs="Times New Roman"/>
                                <w:sz w:val="16"/>
                                <w:szCs w:val="16"/>
                              </w:rPr>
                              <m:t>CPU,x</m:t>
                            </m:r>
                          </m:sub>
                          <m:sup>
                            <m:r>
                              <w:rPr>
                                <w:rFonts w:ascii="Cambria Math" w:hAnsi="Cambria Math" w:cs="Times New Roman"/>
                                <w:sz w:val="16"/>
                                <w:szCs w:val="16"/>
                              </w:rPr>
                              <m:t>(n)</m:t>
                            </m:r>
                          </m:sup>
                        </m:sSubSup>
                      </m:e>
                    </m:nary>
                    <m:r>
                      <w:rPr>
                        <w:rFonts w:ascii="Cambria Math" w:hAnsi="Cambria Math" w:cs="Times New Roman"/>
                        <w:sz w:val="16"/>
                        <w:szCs w:val="16"/>
                      </w:rPr>
                      <m:t>≤</m:t>
                    </m:r>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CPU,x</m:t>
                        </m:r>
                      </m:sub>
                    </m:sSub>
                    <m:r>
                      <w:rPr>
                        <w:rFonts w:ascii="Cambria Math" w:hAnsi="Cambria Math" w:cs="Times New Roman"/>
                        <w:sz w:val="16"/>
                        <w:szCs w:val="16"/>
                      </w:rPr>
                      <m:t>-</m:t>
                    </m:r>
                    <m:sSub>
                      <m:sSubPr>
                        <m:ctrlPr>
                          <w:rPr>
                            <w:rFonts w:ascii="Cambria Math" w:hAnsi="Cambria Math" w:cs="Times New Roman"/>
                            <w:i/>
                            <w:sz w:val="16"/>
                            <w:szCs w:val="16"/>
                          </w:rPr>
                        </m:ctrlPr>
                      </m:sSubPr>
                      <m:e>
                        <m:r>
                          <w:rPr>
                            <w:rFonts w:ascii="Cambria Math" w:hAnsi="Cambria Math" w:cs="Times New Roman"/>
                            <w:sz w:val="16"/>
                            <w:szCs w:val="16"/>
                          </w:rPr>
                          <m:t>L</m:t>
                        </m:r>
                      </m:e>
                      <m:sub>
                        <m:r>
                          <w:rPr>
                            <w:rFonts w:ascii="Cambria Math" w:hAnsi="Cambria Math" w:cs="Times New Roman"/>
                            <w:sz w:val="16"/>
                            <w:szCs w:val="16"/>
                          </w:rPr>
                          <m:t>x</m:t>
                        </m:r>
                      </m:sub>
                    </m:sSub>
                    <m:r>
                      <m:rPr>
                        <m:sty m:val="p"/>
                      </m:rPr>
                      <w:rPr>
                        <w:rFonts w:ascii="Cambria Math" w:hAnsi="Cambria Math" w:cs="Times New Roman"/>
                        <w:sz w:val="16"/>
                        <w:szCs w:val="16"/>
                      </w:rPr>
                      <m:t xml:space="preserve"> </m:t>
                    </m:r>
                  </m:oMath>
                  <w:r w:rsidRPr="007F3532">
                    <w:rPr>
                      <w:rFonts w:ascii="Times New Roman" w:hAnsi="Times New Roman" w:cs="Times New Roman"/>
                      <w:sz w:val="16"/>
                      <w:szCs w:val="16"/>
                    </w:rPr>
                    <w:t xml:space="preserve"> holds. </w:t>
                  </w:r>
                  <w:r w:rsidRPr="007F3532">
                    <w:rPr>
                      <w:rFonts w:ascii="Times New Roman" w:hAnsi="Times New Roman" w:cs="Times New Roman"/>
                      <w:color w:val="000000" w:themeColor="text1"/>
                      <w:sz w:val="16"/>
                      <w:szCs w:val="16"/>
                    </w:rPr>
                    <w:t xml:space="preserve">If only the second value is indicated, </w:t>
                  </w:r>
                  <w:r w:rsidRPr="007F3532">
                    <w:rPr>
                      <w:rFonts w:ascii="Times New Roman" w:hAnsi="Times New Roman" w:cs="Times New Roman"/>
                      <w:i/>
                      <w:iCs/>
                      <w:color w:val="000000" w:themeColor="text1"/>
                      <w:sz w:val="16"/>
                      <w:szCs w:val="16"/>
                    </w:rPr>
                    <w:t>x</w:t>
                  </w:r>
                  <w:r w:rsidRPr="007F3532">
                    <w:rPr>
                      <w:rFonts w:ascii="Times New Roman" w:hAnsi="Times New Roman" w:cs="Times New Roman"/>
                      <w:color w:val="000000" w:themeColor="text1"/>
                      <w:sz w:val="16"/>
                      <w:szCs w:val="16"/>
                    </w:rPr>
                    <w:t xml:space="preserve"> = 2. If both of the second value and the third value are indicated, </w:t>
                  </w:r>
                  <w:r w:rsidRPr="007F3532">
                    <w:rPr>
                      <w:rFonts w:ascii="Times New Roman" w:hAnsi="Times New Roman" w:cs="Times New Roman"/>
                      <w:i/>
                      <w:iCs/>
                      <w:color w:val="000000" w:themeColor="text1"/>
                      <w:sz w:val="16"/>
                      <w:szCs w:val="16"/>
                    </w:rPr>
                    <w:t>x</w:t>
                  </w:r>
                  <w:r w:rsidRPr="007F3532">
                    <w:rPr>
                      <w:rFonts w:ascii="Times New Roman" w:hAnsi="Times New Roman" w:cs="Times New Roman"/>
                      <w:color w:val="000000" w:themeColor="text1"/>
                      <w:sz w:val="16"/>
                      <w:szCs w:val="16"/>
                    </w:rPr>
                    <w:t xml:space="preserve"> = 2, 3 where the CSI reports with </w:t>
                  </w:r>
                  <w:proofErr w:type="spellStart"/>
                  <w:r w:rsidRPr="007F3532">
                    <w:rPr>
                      <w:rFonts w:ascii="Times New Roman" w:hAnsi="Times New Roman" w:cs="Times New Roman"/>
                      <w:i/>
                      <w:iCs/>
                      <w:color w:val="000000" w:themeColor="text1"/>
                      <w:sz w:val="16"/>
                      <w:szCs w:val="16"/>
                    </w:rPr>
                    <w:t>reportQuantity</w:t>
                  </w:r>
                  <w:proofErr w:type="spellEnd"/>
                  <w:r w:rsidRPr="007F3532">
                    <w:rPr>
                      <w:rFonts w:ascii="Times New Roman" w:hAnsi="Times New Roman" w:cs="Times New Roman"/>
                      <w:i/>
                      <w:iCs/>
                      <w:color w:val="000000" w:themeColor="text1"/>
                      <w:sz w:val="16"/>
                      <w:szCs w:val="16"/>
                    </w:rPr>
                    <w:t xml:space="preserve"> </w:t>
                  </w:r>
                  <w:r w:rsidRPr="007F3532">
                    <w:rPr>
                      <w:rFonts w:ascii="Times New Roman" w:hAnsi="Times New Roman" w:cs="Times New Roman"/>
                      <w:iCs/>
                      <w:color w:val="000000" w:themeColor="text1"/>
                      <w:sz w:val="16"/>
                      <w:szCs w:val="16"/>
                    </w:rPr>
                    <w:t xml:space="preserve">set to </w:t>
                  </w:r>
                  <w:r w:rsidRPr="007F3532">
                    <w:rPr>
                      <w:rFonts w:ascii="Times New Roman" w:hAnsi="Times New Roman" w:cs="Times New Roman"/>
                      <w:color w:val="000000" w:themeColor="text1"/>
                      <w:sz w:val="16"/>
                      <w:szCs w:val="16"/>
                    </w:rPr>
                    <w:t xml:space="preserve">‘p-cri-r19’, ‘p-cri-RSRP-r19’, ‘p-ssb-index-r19’, or ‘p-ssb-index-RSRP-r19’ corresponds to either </w:t>
                  </w:r>
                  <w:r w:rsidRPr="007F3532">
                    <w:rPr>
                      <w:rFonts w:ascii="Times New Roman" w:hAnsi="Times New Roman" w:cs="Times New Roman"/>
                      <w:i/>
                      <w:iCs/>
                      <w:color w:val="000000" w:themeColor="text1"/>
                      <w:sz w:val="16"/>
                      <w:szCs w:val="16"/>
                    </w:rPr>
                    <w:t>x</w:t>
                  </w:r>
                  <w:r w:rsidRPr="007F3532">
                    <w:rPr>
                      <w:rFonts w:ascii="Times New Roman" w:hAnsi="Times New Roman" w:cs="Times New Roman"/>
                      <w:color w:val="000000" w:themeColor="text1"/>
                      <w:sz w:val="16"/>
                      <w:szCs w:val="16"/>
                    </w:rPr>
                    <w:t xml:space="preserve"> = 2 or </w:t>
                  </w:r>
                  <w:r w:rsidRPr="007F3532">
                    <w:rPr>
                      <w:rFonts w:ascii="Times New Roman" w:hAnsi="Times New Roman" w:cs="Times New Roman"/>
                      <w:i/>
                      <w:iCs/>
                      <w:color w:val="000000" w:themeColor="text1"/>
                      <w:sz w:val="16"/>
                      <w:szCs w:val="16"/>
                    </w:rPr>
                    <w:t>x</w:t>
                  </w:r>
                  <w:r w:rsidRPr="007F3532">
                    <w:rPr>
                      <w:rFonts w:ascii="Times New Roman" w:hAnsi="Times New Roman" w:cs="Times New Roman"/>
                      <w:color w:val="000000" w:themeColor="text1"/>
                      <w:sz w:val="16"/>
                      <w:szCs w:val="16"/>
                    </w:rPr>
                    <w:t xml:space="preserve"> = 3 subject to UE capability and the CSI reports configured with </w:t>
                  </w:r>
                  <w:r w:rsidRPr="007F3532">
                    <w:rPr>
                      <w:rFonts w:ascii="Times New Roman" w:hAnsi="Times New Roman" w:cs="Times New Roman"/>
                      <w:color w:val="FF0000"/>
                      <w:sz w:val="16"/>
                      <w:szCs w:val="16"/>
                    </w:rPr>
                    <w:t>the higher layer parameter</w:t>
                  </w:r>
                  <w:r w:rsidRPr="007F3532">
                    <w:rPr>
                      <w:rFonts w:ascii="Times New Roman" w:hAnsi="Times New Roman" w:cs="Times New Roman"/>
                      <w:strike/>
                      <w:color w:val="FF0000"/>
                      <w:sz w:val="16"/>
                      <w:szCs w:val="16"/>
                    </w:rPr>
                    <w:t xml:space="preserve"> </w:t>
                  </w:r>
                  <w:r w:rsidRPr="007F3532">
                    <w:rPr>
                      <w:rFonts w:ascii="Times New Roman" w:hAnsi="Times New Roman" w:cs="Times New Roman"/>
                      <w:i/>
                      <w:iCs/>
                      <w:strike/>
                      <w:color w:val="FF0000"/>
                      <w:sz w:val="16"/>
                      <w:szCs w:val="16"/>
                    </w:rPr>
                    <w:t>[RRC_name-r19]</w:t>
                  </w:r>
                  <w:r w:rsidRPr="007F3532">
                    <w:rPr>
                      <w:rFonts w:ascii="Times New Roman" w:hAnsi="Times New Roman" w:cs="Times New Roman"/>
                      <w:color w:val="FF0000"/>
                      <w:sz w:val="16"/>
                      <w:szCs w:val="16"/>
                    </w:rPr>
                    <w:t xml:space="preserve"> </w:t>
                  </w:r>
                  <w:r w:rsidRPr="007F3532">
                    <w:rPr>
                      <w:rFonts w:ascii="Times New Roman" w:eastAsia="Times New Roman" w:hAnsi="Times New Roman" w:cs="Times New Roman"/>
                      <w:bCs/>
                      <w:i/>
                      <w:iCs/>
                      <w:color w:val="FF0000"/>
                      <w:sz w:val="16"/>
                      <w:szCs w:val="16"/>
                    </w:rPr>
                    <w:t>csi-InferencePrediction-r19</w:t>
                  </w:r>
                  <w:r w:rsidRPr="007F3532">
                    <w:rPr>
                      <w:rFonts w:ascii="Times New Roman" w:hAnsi="Times New Roman" w:cs="Times New Roman"/>
                      <w:color w:val="FF0000"/>
                      <w:sz w:val="16"/>
                      <w:szCs w:val="16"/>
                    </w:rPr>
                    <w:t xml:space="preserve"> </w:t>
                  </w:r>
                  <w:r w:rsidRPr="007F3532">
                    <w:rPr>
                      <w:rFonts w:ascii="Times New Roman" w:hAnsi="Times New Roman" w:cs="Times New Roman"/>
                      <w:color w:val="000000" w:themeColor="text1"/>
                      <w:sz w:val="16"/>
                      <w:szCs w:val="16"/>
                    </w:rPr>
                    <w:t xml:space="preserve">corresponds to either </w:t>
                  </w:r>
                  <w:r w:rsidRPr="007F3532">
                    <w:rPr>
                      <w:rFonts w:ascii="Times New Roman" w:hAnsi="Times New Roman" w:cs="Times New Roman"/>
                      <w:i/>
                      <w:iCs/>
                      <w:color w:val="000000" w:themeColor="text1"/>
                      <w:sz w:val="16"/>
                      <w:szCs w:val="16"/>
                    </w:rPr>
                    <w:t>x</w:t>
                  </w:r>
                  <w:r w:rsidRPr="007F3532">
                    <w:rPr>
                      <w:rFonts w:ascii="Times New Roman" w:hAnsi="Times New Roman" w:cs="Times New Roman"/>
                      <w:color w:val="000000" w:themeColor="text1"/>
                      <w:sz w:val="16"/>
                      <w:szCs w:val="16"/>
                    </w:rPr>
                    <w:t xml:space="preserve"> = 2 or </w:t>
                  </w:r>
                  <w:r w:rsidRPr="007F3532">
                    <w:rPr>
                      <w:rFonts w:ascii="Times New Roman" w:hAnsi="Times New Roman" w:cs="Times New Roman"/>
                      <w:i/>
                      <w:iCs/>
                      <w:color w:val="000000" w:themeColor="text1"/>
                      <w:sz w:val="16"/>
                      <w:szCs w:val="16"/>
                    </w:rPr>
                    <w:t>x</w:t>
                  </w:r>
                  <w:r w:rsidRPr="007F3532">
                    <w:rPr>
                      <w:rFonts w:ascii="Times New Roman" w:hAnsi="Times New Roman" w:cs="Times New Roman"/>
                      <w:color w:val="000000" w:themeColor="text1"/>
                      <w:sz w:val="16"/>
                      <w:szCs w:val="16"/>
                    </w:rPr>
                    <w:t xml:space="preserve"> = 3 subject to UE capability.</w:t>
                  </w:r>
                </w:p>
                <w:p w14:paraId="22FE604A" w14:textId="77777777" w:rsidR="0048440B" w:rsidRPr="007F3532" w:rsidRDefault="0048440B" w:rsidP="0048440B">
                  <w:pPr>
                    <w:jc w:val="both"/>
                    <w:rPr>
                      <w:rFonts w:ascii="Times New Roman" w:hAnsi="Times New Roman" w:cs="Times New Roman"/>
                      <w:sz w:val="16"/>
                      <w:szCs w:val="16"/>
                    </w:rPr>
                  </w:pPr>
                  <w:r w:rsidRPr="007F3532">
                    <w:rPr>
                      <w:rFonts w:ascii="Times New Roman" w:hAnsi="Times New Roman" w:cs="Times New Roman"/>
                      <w:sz w:val="16"/>
                      <w:szCs w:val="16"/>
                    </w:rPr>
                    <w:t xml:space="preserve">For CSI reports </w:t>
                  </w:r>
                  <w:r w:rsidRPr="007F3532">
                    <w:rPr>
                      <w:rFonts w:ascii="Times New Roman" w:hAnsi="Times New Roman" w:cs="Times New Roman"/>
                      <w:color w:val="000000"/>
                      <w:sz w:val="16"/>
                      <w:szCs w:val="16"/>
                    </w:rPr>
                    <w:t xml:space="preserve">with </w:t>
                  </w:r>
                  <w:proofErr w:type="spellStart"/>
                  <w:r w:rsidRPr="007F3532">
                    <w:rPr>
                      <w:rFonts w:ascii="Times New Roman" w:hAnsi="Times New Roman" w:cs="Times New Roman"/>
                      <w:i/>
                      <w:iCs/>
                      <w:color w:val="000000"/>
                      <w:sz w:val="16"/>
                      <w:szCs w:val="16"/>
                    </w:rPr>
                    <w:t>reportQuantity</w:t>
                  </w:r>
                  <w:proofErr w:type="spellEnd"/>
                  <w:r w:rsidRPr="007F3532">
                    <w:rPr>
                      <w:rFonts w:ascii="Times New Roman" w:hAnsi="Times New Roman" w:cs="Times New Roman"/>
                      <w:i/>
                      <w:iCs/>
                      <w:color w:val="000000"/>
                      <w:sz w:val="16"/>
                      <w:szCs w:val="16"/>
                    </w:rPr>
                    <w:t xml:space="preserve"> </w:t>
                  </w:r>
                  <w:r w:rsidRPr="007F3532">
                    <w:rPr>
                      <w:rFonts w:ascii="Times New Roman" w:hAnsi="Times New Roman" w:cs="Times New Roman"/>
                      <w:iCs/>
                      <w:color w:val="000000"/>
                      <w:sz w:val="16"/>
                      <w:szCs w:val="16"/>
                    </w:rPr>
                    <w:t xml:space="preserve">set to </w:t>
                  </w:r>
                  <w:r w:rsidRPr="007F3532">
                    <w:rPr>
                      <w:rFonts w:ascii="Times New Roman" w:hAnsi="Times New Roman" w:cs="Times New Roman"/>
                      <w:sz w:val="16"/>
                      <w:szCs w:val="16"/>
                    </w:rPr>
                    <w:t xml:space="preserve">‘p-cri-r19’, ‘p-cri-RSRP-r19’, ‘p-ssb-index-r19’, or ‘p-ssb-index-RSRP-r19’, and CSI reports </w:t>
                  </w:r>
                  <w:r w:rsidRPr="007F3532">
                    <w:rPr>
                      <w:rFonts w:ascii="Times New Roman" w:hAnsi="Times New Roman" w:cs="Times New Roman"/>
                      <w:color w:val="000000"/>
                      <w:sz w:val="16"/>
                      <w:szCs w:val="16"/>
                    </w:rPr>
                    <w:t xml:space="preserve">configured with </w:t>
                  </w:r>
                  <w:r w:rsidRPr="007F3532">
                    <w:rPr>
                      <w:rFonts w:ascii="Times New Roman" w:hAnsi="Times New Roman" w:cs="Times New Roman"/>
                      <w:color w:val="FF0000"/>
                      <w:sz w:val="16"/>
                      <w:szCs w:val="16"/>
                    </w:rPr>
                    <w:t>the higher layer parameter</w:t>
                  </w:r>
                  <w:r w:rsidRPr="007F3532">
                    <w:rPr>
                      <w:rFonts w:ascii="Times New Roman" w:hAnsi="Times New Roman" w:cs="Times New Roman"/>
                      <w:strike/>
                      <w:color w:val="FF0000"/>
                      <w:sz w:val="16"/>
                      <w:szCs w:val="16"/>
                    </w:rPr>
                    <w:t xml:space="preserve"> </w:t>
                  </w:r>
                  <w:r w:rsidRPr="007F3532">
                    <w:rPr>
                      <w:rFonts w:ascii="Times New Roman" w:hAnsi="Times New Roman" w:cs="Times New Roman"/>
                      <w:i/>
                      <w:iCs/>
                      <w:strike/>
                      <w:color w:val="FF0000"/>
                      <w:sz w:val="16"/>
                      <w:szCs w:val="16"/>
                    </w:rPr>
                    <w:t>[RRC_name-r19]</w:t>
                  </w:r>
                  <w:r w:rsidRPr="007F3532">
                    <w:rPr>
                      <w:rFonts w:ascii="Times New Roman" w:hAnsi="Times New Roman" w:cs="Times New Roman"/>
                      <w:color w:val="FF0000"/>
                      <w:sz w:val="16"/>
                      <w:szCs w:val="16"/>
                    </w:rPr>
                    <w:t xml:space="preserve"> </w:t>
                  </w:r>
                  <w:r w:rsidRPr="007F3532">
                    <w:rPr>
                      <w:rFonts w:ascii="Times New Roman" w:eastAsia="Times New Roman" w:hAnsi="Times New Roman" w:cs="Times New Roman"/>
                      <w:bCs/>
                      <w:i/>
                      <w:iCs/>
                      <w:color w:val="FF0000"/>
                      <w:sz w:val="16"/>
                      <w:szCs w:val="16"/>
                    </w:rPr>
                    <w:t>csi-InferencePrediction-r19</w:t>
                  </w:r>
                  <w:r w:rsidRPr="007F3532">
                    <w:rPr>
                      <w:rFonts w:ascii="Times New Roman" w:hAnsi="Times New Roman" w:cs="Times New Roman"/>
                      <w:sz w:val="16"/>
                      <w:szCs w:val="16"/>
                    </w:rPr>
                    <w:t xml:space="preserve"> if a CSI report is not considered within any of </w:t>
                  </w:r>
                  <m:oMath>
                    <m:r>
                      <w:rPr>
                        <w:rFonts w:ascii="Cambria Math" w:hAnsi="Cambria Math" w:cs="Times New Roman"/>
                        <w:sz w:val="16"/>
                        <w:szCs w:val="16"/>
                      </w:rPr>
                      <m:t>M</m:t>
                    </m:r>
                  </m:oMath>
                  <w:r w:rsidRPr="007F3532">
                    <w:rPr>
                      <w:rFonts w:ascii="Times New Roman" w:hAnsi="Times New Roman" w:cs="Times New Roman"/>
                      <w:sz w:val="16"/>
                      <w:szCs w:val="16"/>
                    </w:rPr>
                    <w:t xml:space="preserve"> and </w:t>
                  </w:r>
                  <m:oMath>
                    <m:sSub>
                      <m:sSubPr>
                        <m:ctrlPr>
                          <w:rPr>
                            <w:rFonts w:ascii="Cambria Math" w:hAnsi="Cambria Math" w:cs="Times New Roman"/>
                            <w:i/>
                            <w:sz w:val="16"/>
                            <w:szCs w:val="16"/>
                          </w:rPr>
                        </m:ctrlPr>
                      </m:sSubPr>
                      <m:e>
                        <m:r>
                          <w:rPr>
                            <w:rFonts w:ascii="Cambria Math" w:hAnsi="Cambria Math" w:cs="Times New Roman"/>
                            <w:sz w:val="16"/>
                            <w:szCs w:val="16"/>
                          </w:rPr>
                          <m:t>M</m:t>
                        </m:r>
                      </m:e>
                      <m:sub>
                        <m:r>
                          <w:rPr>
                            <w:rFonts w:ascii="Cambria Math" w:hAnsi="Cambria Math" w:cs="Times New Roman"/>
                            <w:sz w:val="16"/>
                            <w:szCs w:val="16"/>
                          </w:rPr>
                          <m:t>x</m:t>
                        </m:r>
                      </m:sub>
                    </m:sSub>
                  </m:oMath>
                  <w:r w:rsidRPr="007F3532">
                    <w:rPr>
                      <w:rFonts w:ascii="Times New Roman" w:hAnsi="Times New Roman" w:cs="Times New Roman"/>
                      <w:sz w:val="16"/>
                      <w:szCs w:val="16"/>
                    </w:rPr>
                    <w:t xml:space="preserve">, the values for </w:t>
                  </w:r>
                  <m:oMath>
                    <m:sSub>
                      <m:sSubPr>
                        <m:ctrlPr>
                          <w:rPr>
                            <w:rFonts w:ascii="Cambria Math" w:hAnsi="Cambria Math" w:cs="Times New Roman"/>
                            <w:i/>
                            <w:sz w:val="16"/>
                            <w:szCs w:val="16"/>
                            <w:lang w:val="zh-CN"/>
                          </w:rPr>
                        </m:ctrlPr>
                      </m:sSubPr>
                      <m:e>
                        <m:r>
                          <w:rPr>
                            <w:rFonts w:ascii="Cambria Math" w:hAnsi="Cambria Math" w:cs="Times New Roman"/>
                            <w:sz w:val="16"/>
                            <w:szCs w:val="16"/>
                            <w:lang w:val="zh-CN"/>
                          </w:rPr>
                          <m:t>O</m:t>
                        </m:r>
                      </m:e>
                      <m:sub>
                        <m:r>
                          <w:rPr>
                            <w:rFonts w:ascii="Cambria Math" w:hAnsi="Cambria Math" w:cs="Times New Roman"/>
                            <w:sz w:val="16"/>
                            <w:szCs w:val="16"/>
                            <w:lang w:val="zh-CN"/>
                          </w:rPr>
                          <m:t>CPU</m:t>
                        </m:r>
                        <m:r>
                          <w:rPr>
                            <w:rFonts w:ascii="Cambria Math" w:hAnsi="Cambria Math" w:cs="Times New Roman"/>
                            <w:sz w:val="16"/>
                            <w:szCs w:val="16"/>
                          </w:rPr>
                          <m:t>,1</m:t>
                        </m:r>
                      </m:sub>
                    </m:sSub>
                  </m:oMath>
                  <w:r w:rsidRPr="007F3532">
                    <w:rPr>
                      <w:rFonts w:ascii="Times New Roman" w:hAnsi="Times New Roman" w:cs="Times New Roman"/>
                      <w:sz w:val="16"/>
                      <w:szCs w:val="16"/>
                    </w:rPr>
                    <w:t xml:space="preserve">  and </w:t>
                  </w:r>
                  <m:oMath>
                    <m:sSub>
                      <m:sSubPr>
                        <m:ctrlPr>
                          <w:rPr>
                            <w:rFonts w:ascii="Cambria Math" w:hAnsi="Cambria Math" w:cs="Times New Roman"/>
                            <w:i/>
                            <w:sz w:val="16"/>
                            <w:szCs w:val="16"/>
                          </w:rPr>
                        </m:ctrlPr>
                      </m:sSubPr>
                      <m:e>
                        <m:r>
                          <w:rPr>
                            <w:rFonts w:ascii="Cambria Math" w:hAnsi="Cambria Math" w:cs="Times New Roman"/>
                            <w:sz w:val="16"/>
                            <w:szCs w:val="16"/>
                          </w:rPr>
                          <m:t>O</m:t>
                        </m:r>
                      </m:e>
                      <m:sub>
                        <m:r>
                          <w:rPr>
                            <w:rFonts w:ascii="Cambria Math" w:hAnsi="Cambria Math" w:cs="Times New Roman"/>
                            <w:sz w:val="16"/>
                            <w:szCs w:val="16"/>
                          </w:rPr>
                          <m:t>CPU,x</m:t>
                        </m:r>
                      </m:sub>
                    </m:sSub>
                    <m:r>
                      <w:rPr>
                        <w:rFonts w:ascii="Cambria Math" w:hAnsi="Cambria Math" w:cs="Times New Roman"/>
                        <w:sz w:val="16"/>
                        <w:szCs w:val="16"/>
                      </w:rPr>
                      <m:t xml:space="preserve"> </m:t>
                    </m:r>
                  </m:oMath>
                  <w:r w:rsidRPr="007F3532">
                    <w:rPr>
                      <w:rFonts w:ascii="Times New Roman" w:hAnsi="Times New Roman" w:cs="Times New Roman"/>
                      <w:sz w:val="16"/>
                      <w:szCs w:val="16"/>
                    </w:rPr>
                    <w:t>are considered to be 0, for the procedure previously described in this clause and the UE is not required to update the CSI report.</w:t>
                  </w:r>
                </w:p>
                <w:p w14:paraId="13C0AA23" w14:textId="77777777" w:rsidR="0048440B" w:rsidRPr="007F3532" w:rsidRDefault="0048440B" w:rsidP="0048440B">
                  <w:pPr>
                    <w:jc w:val="both"/>
                    <w:rPr>
                      <w:rFonts w:ascii="Times New Roman" w:hAnsi="Times New Roman" w:cs="Times New Roman"/>
                      <w:sz w:val="16"/>
                      <w:szCs w:val="16"/>
                    </w:rPr>
                  </w:pPr>
                  <w:r w:rsidRPr="007F3532">
                    <w:rPr>
                      <w:rFonts w:ascii="Times New Roman" w:hAnsi="Times New Roman" w:cs="Times New Roman"/>
                      <w:sz w:val="16"/>
                      <w:szCs w:val="16"/>
                    </w:rPr>
                    <w:t xml:space="preserve">A UE is not expected to be configured with an aperiodic CSI trigger state containing more than </w:t>
                  </w:r>
                  <m:oMath>
                    <m:sSub>
                      <m:sSubPr>
                        <m:ctrlPr>
                          <w:rPr>
                            <w:rFonts w:ascii="Cambria Math" w:hAnsi="Cambria Math" w:cs="Times New Roman"/>
                            <w:i/>
                            <w:sz w:val="16"/>
                            <w:szCs w:val="16"/>
                          </w:rPr>
                        </m:ctrlPr>
                      </m:sSubPr>
                      <m:e>
                        <m:r>
                          <w:rPr>
                            <w:rFonts w:ascii="Cambria Math" w:hAnsi="Cambria Math" w:cs="Times New Roman"/>
                            <w:sz w:val="16"/>
                            <w:szCs w:val="16"/>
                          </w:rPr>
                          <m:t>N</m:t>
                        </m:r>
                      </m:e>
                      <m:sub>
                        <m:r>
                          <w:rPr>
                            <w:rFonts w:ascii="Cambria Math" w:hAnsi="Cambria Math" w:cs="Times New Roman"/>
                            <w:sz w:val="16"/>
                            <w:szCs w:val="16"/>
                          </w:rPr>
                          <m:t>CPU</m:t>
                        </m:r>
                      </m:sub>
                    </m:sSub>
                  </m:oMath>
                  <w:r w:rsidRPr="007F3532">
                    <w:rPr>
                      <w:rFonts w:ascii="Times New Roman" w:hAnsi="Times New Roman" w:cs="Times New Roman"/>
                      <w:sz w:val="16"/>
                      <w:szCs w:val="16"/>
                    </w:rPr>
                    <w:t xml:space="preserve"> Reporting Settings. Processing of a CSI report occupies a number of CPUs for a number of symbols as follows:</w:t>
                  </w:r>
                </w:p>
                <w:p w14:paraId="614BBD7B" w14:textId="77777777" w:rsidR="0048440B" w:rsidRPr="007F3532" w:rsidRDefault="0048440B" w:rsidP="0048440B">
                  <w:pPr>
                    <w:jc w:val="both"/>
                    <w:rPr>
                      <w:rFonts w:ascii="Times New Roman" w:hAnsi="Times New Roman" w:cs="Times New Roman"/>
                      <w:sz w:val="16"/>
                      <w:szCs w:val="16"/>
                    </w:rPr>
                  </w:pPr>
                  <w:r w:rsidRPr="007F3532">
                    <w:rPr>
                      <w:rFonts w:ascii="Times New Roman" w:hAnsi="Times New Roman" w:cs="Times New Roman"/>
                      <w:color w:val="FF0000"/>
                      <w:sz w:val="16"/>
                      <w:szCs w:val="16"/>
                    </w:rPr>
                    <w:t>&lt;&lt; Unchanged parts are omitted</w:t>
                  </w:r>
                  <w:r w:rsidRPr="007F3532">
                    <w:rPr>
                      <w:rFonts w:ascii="Times New Roman" w:hAnsi="Times New Roman" w:cs="Times New Roman"/>
                      <w:iCs/>
                      <w:color w:val="FF0000"/>
                      <w:sz w:val="16"/>
                      <w:szCs w:val="16"/>
                    </w:rPr>
                    <w:t xml:space="preserve"> &gt;&gt;</w:t>
                  </w:r>
                </w:p>
                <w:p w14:paraId="31B0FD70" w14:textId="77777777" w:rsidR="0048440B" w:rsidRPr="007F3532" w:rsidRDefault="0048440B" w:rsidP="0048440B">
                  <w:pPr>
                    <w:pStyle w:val="B1"/>
                    <w:jc w:val="both"/>
                    <w:rPr>
                      <w:sz w:val="16"/>
                      <w:szCs w:val="16"/>
                    </w:rPr>
                  </w:pPr>
                  <w:r w:rsidRPr="007F3532">
                    <w:rPr>
                      <w:sz w:val="16"/>
                      <w:szCs w:val="16"/>
                    </w:rPr>
                    <w:t>-</w:t>
                  </w:r>
                  <w:r w:rsidRPr="007F3532">
                    <w:rPr>
                      <w:sz w:val="16"/>
                      <w:szCs w:val="16"/>
                    </w:rPr>
                    <w:tab/>
                  </w:r>
                  <m:oMath>
                    <m:sSub>
                      <m:sSubPr>
                        <m:ctrlPr>
                          <w:rPr>
                            <w:rFonts w:ascii="Cambria Math" w:hAnsi="Cambria Math"/>
                            <w:sz w:val="16"/>
                            <w:szCs w:val="16"/>
                          </w:rPr>
                        </m:ctrlPr>
                      </m:sSubPr>
                      <m:e>
                        <m:r>
                          <w:rPr>
                            <w:rFonts w:ascii="Cambria Math" w:hAnsi="Cambria Math"/>
                            <w:sz w:val="16"/>
                            <w:szCs w:val="16"/>
                          </w:rPr>
                          <m:t>O</m:t>
                        </m:r>
                      </m:e>
                      <m:sub>
                        <m:r>
                          <w:rPr>
                            <w:rFonts w:ascii="Cambria Math" w:hAnsi="Cambria Math"/>
                            <w:sz w:val="16"/>
                            <w:szCs w:val="16"/>
                          </w:rPr>
                          <m:t>CPU</m:t>
                        </m:r>
                        <m:r>
                          <m:rPr>
                            <m:sty m:val="p"/>
                          </m:rPr>
                          <w:rPr>
                            <w:rFonts w:ascii="Cambria Math" w:hAnsi="Cambria Math"/>
                            <w:sz w:val="16"/>
                            <w:szCs w:val="16"/>
                          </w:rPr>
                          <m:t>,1</m:t>
                        </m:r>
                      </m:sub>
                    </m:sSub>
                    <m:r>
                      <m:rPr>
                        <m:sty m:val="p"/>
                      </m:rPr>
                      <w:rPr>
                        <w:rFonts w:ascii="Cambria Math" w:hAnsi="Cambria Math"/>
                        <w:sz w:val="16"/>
                        <w:szCs w:val="16"/>
                      </w:rPr>
                      <m:t>=</m:t>
                    </m:r>
                    <m:sSub>
                      <m:sSubPr>
                        <m:ctrlPr>
                          <w:rPr>
                            <w:rFonts w:ascii="Cambria Math" w:hAnsi="Cambria Math"/>
                            <w:iCs/>
                            <w:sz w:val="16"/>
                            <w:szCs w:val="16"/>
                          </w:rPr>
                        </m:ctrlPr>
                      </m:sSubPr>
                      <m:e>
                        <m:r>
                          <m:rPr>
                            <m:sty m:val="p"/>
                          </m:rPr>
                          <w:rPr>
                            <w:rFonts w:ascii="Cambria Math" w:hAnsi="Cambria Math"/>
                            <w:sz w:val="16"/>
                            <w:szCs w:val="16"/>
                          </w:rPr>
                          <m:t>X</m:t>
                        </m:r>
                      </m:e>
                      <m:sub>
                        <m:r>
                          <m:rPr>
                            <m:sty m:val="p"/>
                          </m:rPr>
                          <w:rPr>
                            <w:rFonts w:ascii="Cambria Math" w:hAnsi="Cambria Math"/>
                            <w:sz w:val="16"/>
                            <w:szCs w:val="16"/>
                          </w:rPr>
                          <m:t>1</m:t>
                        </m:r>
                      </m:sub>
                    </m:sSub>
                    <m:r>
                      <m:rPr>
                        <m:sty m:val="p"/>
                      </m:rPr>
                      <w:rPr>
                        <w:rFonts w:ascii="Cambria Math" w:hAnsi="Cambria Math"/>
                        <w:sz w:val="16"/>
                        <w:szCs w:val="16"/>
                      </w:rPr>
                      <m:t xml:space="preserve"> </m:t>
                    </m:r>
                  </m:oMath>
                  <w:r w:rsidRPr="007F3532">
                    <w:rPr>
                      <w:sz w:val="16"/>
                      <w:szCs w:val="16"/>
                    </w:rPr>
                    <w:t xml:space="preserve">and </w:t>
                  </w:r>
                  <m:oMath>
                    <m:sSub>
                      <m:sSubPr>
                        <m:ctrlPr>
                          <w:rPr>
                            <w:rFonts w:ascii="Cambria Math" w:hAnsi="Cambria Math"/>
                            <w:sz w:val="16"/>
                            <w:szCs w:val="16"/>
                          </w:rPr>
                        </m:ctrlPr>
                      </m:sSubPr>
                      <m:e>
                        <m:r>
                          <w:rPr>
                            <w:rFonts w:ascii="Cambria Math" w:hAnsi="Cambria Math"/>
                            <w:sz w:val="16"/>
                            <w:szCs w:val="16"/>
                          </w:rPr>
                          <m:t>O</m:t>
                        </m:r>
                      </m:e>
                      <m:sub>
                        <m:r>
                          <w:rPr>
                            <w:rFonts w:ascii="Cambria Math" w:hAnsi="Cambria Math"/>
                            <w:sz w:val="16"/>
                            <w:szCs w:val="16"/>
                          </w:rPr>
                          <m:t>CPU</m:t>
                        </m:r>
                        <m:r>
                          <m:rPr>
                            <m:sty m:val="p"/>
                          </m:rPr>
                          <w:rPr>
                            <w:rFonts w:ascii="Cambria Math" w:hAnsi="Cambria Math"/>
                            <w:sz w:val="16"/>
                            <w:szCs w:val="16"/>
                          </w:rPr>
                          <m:t>,</m:t>
                        </m:r>
                        <m:r>
                          <w:rPr>
                            <w:rFonts w:ascii="Cambria Math" w:hAnsi="Cambria Math"/>
                            <w:sz w:val="16"/>
                            <w:szCs w:val="16"/>
                          </w:rPr>
                          <m:t>x</m:t>
                        </m:r>
                      </m:sub>
                    </m:sSub>
                    <m:r>
                      <m:rPr>
                        <m:sty m:val="p"/>
                      </m:rPr>
                      <w:rPr>
                        <w:rFonts w:ascii="Cambria Math" w:hAnsi="Cambria Math"/>
                        <w:sz w:val="16"/>
                        <w:szCs w:val="16"/>
                      </w:rPr>
                      <m:t>=</m:t>
                    </m:r>
                    <m:sSub>
                      <m:sSubPr>
                        <m:ctrlPr>
                          <w:rPr>
                            <w:rFonts w:ascii="Cambria Math" w:hAnsi="Cambria Math"/>
                            <w:iCs/>
                            <w:sz w:val="16"/>
                            <w:szCs w:val="16"/>
                          </w:rPr>
                        </m:ctrlPr>
                      </m:sSubPr>
                      <m:e>
                        <m:r>
                          <m:rPr>
                            <m:sty m:val="p"/>
                          </m:rPr>
                          <w:rPr>
                            <w:rFonts w:ascii="Cambria Math" w:hAnsi="Cambria Math"/>
                            <w:sz w:val="16"/>
                            <w:szCs w:val="16"/>
                          </w:rPr>
                          <m:t>X</m:t>
                        </m:r>
                      </m:e>
                      <m:sub>
                        <m:r>
                          <m:rPr>
                            <m:sty m:val="p"/>
                          </m:rPr>
                          <w:rPr>
                            <w:rFonts w:ascii="Cambria Math" w:hAnsi="Cambria Math"/>
                            <w:sz w:val="16"/>
                            <w:szCs w:val="16"/>
                          </w:rPr>
                          <m:t>x</m:t>
                        </m:r>
                      </m:sub>
                    </m:sSub>
                  </m:oMath>
                  <w:r w:rsidRPr="007F3532">
                    <w:rPr>
                      <w:sz w:val="16"/>
                      <w:szCs w:val="16"/>
                    </w:rPr>
                    <w:t xml:space="preserve">, for a CSI report </w:t>
                  </w:r>
                  <w:r w:rsidRPr="007F3532">
                    <w:rPr>
                      <w:color w:val="000000"/>
                      <w:sz w:val="16"/>
                      <w:szCs w:val="16"/>
                    </w:rPr>
                    <w:t>configured with</w:t>
                  </w:r>
                  <w:r w:rsidRPr="007F3532">
                    <w:rPr>
                      <w:color w:val="000000"/>
                      <w:sz w:val="16"/>
                      <w:szCs w:val="16"/>
                      <w:lang w:eastAsia="zh-CN"/>
                    </w:rPr>
                    <w:t xml:space="preserve"> </w:t>
                  </w:r>
                  <w:r w:rsidRPr="007F3532">
                    <w:rPr>
                      <w:color w:val="FF0000"/>
                      <w:sz w:val="16"/>
                      <w:szCs w:val="16"/>
                    </w:rPr>
                    <w:t>the higher layer parameter</w:t>
                  </w:r>
                  <w:r w:rsidRPr="007F3532">
                    <w:rPr>
                      <w:strike/>
                      <w:color w:val="FF0000"/>
                      <w:sz w:val="16"/>
                      <w:szCs w:val="16"/>
                    </w:rPr>
                    <w:t xml:space="preserve"> </w:t>
                  </w:r>
                  <w:r w:rsidRPr="007F3532">
                    <w:rPr>
                      <w:i/>
                      <w:iCs/>
                      <w:strike/>
                      <w:color w:val="FF0000"/>
                      <w:sz w:val="16"/>
                      <w:szCs w:val="16"/>
                    </w:rPr>
                    <w:t>[</w:t>
                  </w:r>
                  <w:r w:rsidRPr="007F3532">
                    <w:rPr>
                      <w:i/>
                      <w:iCs/>
                      <w:strike/>
                      <w:color w:val="FF0000"/>
                      <w:sz w:val="16"/>
                      <w:szCs w:val="16"/>
                      <w:lang w:eastAsia="zh-CN"/>
                    </w:rPr>
                    <w:t>RRC_name-r19]</w:t>
                  </w:r>
                  <w:r w:rsidRPr="007F3532">
                    <w:rPr>
                      <w:color w:val="FF0000"/>
                      <w:sz w:val="16"/>
                      <w:szCs w:val="16"/>
                    </w:rPr>
                    <w:t xml:space="preserve"> </w:t>
                  </w:r>
                  <w:r w:rsidRPr="007F3532">
                    <w:rPr>
                      <w:rFonts w:eastAsia="Times New Roman"/>
                      <w:bCs/>
                      <w:i/>
                      <w:iCs/>
                      <w:color w:val="FF0000"/>
                      <w:sz w:val="16"/>
                      <w:szCs w:val="16"/>
                      <w:lang w:eastAsia="zh-CN"/>
                    </w:rPr>
                    <w:t>csi-InferencePrediction-r19</w:t>
                  </w:r>
                  <w:r w:rsidRPr="007F3532">
                    <w:rPr>
                      <w:i/>
                      <w:iCs/>
                      <w:color w:val="000000"/>
                      <w:sz w:val="16"/>
                      <w:szCs w:val="16"/>
                      <w:lang w:eastAsia="zh-CN"/>
                    </w:rPr>
                    <w:t>,</w:t>
                  </w:r>
                  <w:r w:rsidRPr="007F3532">
                    <w:rPr>
                      <w:sz w:val="16"/>
                      <w:szCs w:val="16"/>
                    </w:rPr>
                    <w:t xml:space="preserve"> </w:t>
                  </w:r>
                  <w:r w:rsidRPr="007F3532">
                    <w:rPr>
                      <w:rStyle w:val="3GPPNormalTextChar"/>
                      <w:sz w:val="16"/>
                      <w:szCs w:val="16"/>
                      <w:lang w:val="en-US"/>
                    </w:rPr>
                    <w:t>where the values</w:t>
                  </w:r>
                  <w:r w:rsidRPr="007F3532">
                    <w:rPr>
                      <w:sz w:val="16"/>
                      <w:szCs w:val="16"/>
                    </w:rPr>
                    <w:t xml:space="preserve"> of </w:t>
                  </w:r>
                  <m:oMath>
                    <m:sSub>
                      <m:sSubPr>
                        <m:ctrlPr>
                          <w:rPr>
                            <w:rFonts w:ascii="Cambria Math" w:hAnsi="Cambria Math"/>
                            <w:sz w:val="16"/>
                            <w:szCs w:val="16"/>
                          </w:rPr>
                        </m:ctrlPr>
                      </m:sSubPr>
                      <m:e>
                        <m:r>
                          <m:rPr>
                            <m:sty m:val="p"/>
                          </m:rPr>
                          <w:rPr>
                            <w:rFonts w:ascii="Cambria Math" w:hAnsi="Cambria Math"/>
                            <w:sz w:val="16"/>
                            <w:szCs w:val="16"/>
                          </w:rPr>
                          <m:t>X</m:t>
                        </m:r>
                      </m:e>
                      <m:sub>
                        <m:r>
                          <w:rPr>
                            <w:rFonts w:ascii="Cambria Math" w:hAnsi="Cambria Math"/>
                            <w:sz w:val="16"/>
                            <w:szCs w:val="16"/>
                          </w:rPr>
                          <m:t>1</m:t>
                        </m:r>
                      </m:sub>
                    </m:sSub>
                  </m:oMath>
                  <w:r w:rsidRPr="007F3532">
                    <w:rPr>
                      <w:sz w:val="16"/>
                      <w:szCs w:val="16"/>
                    </w:rPr>
                    <w:t xml:space="preserve"> and </w:t>
                  </w:r>
                  <m:oMath>
                    <m:sSub>
                      <m:sSubPr>
                        <m:ctrlPr>
                          <w:rPr>
                            <w:rFonts w:ascii="Cambria Math" w:hAnsi="Cambria Math"/>
                            <w:sz w:val="16"/>
                            <w:szCs w:val="16"/>
                          </w:rPr>
                        </m:ctrlPr>
                      </m:sSubPr>
                      <m:e>
                        <m:r>
                          <m:rPr>
                            <m:sty m:val="p"/>
                          </m:rPr>
                          <w:rPr>
                            <w:rFonts w:ascii="Cambria Math" w:hAnsi="Cambria Math"/>
                            <w:sz w:val="16"/>
                            <w:szCs w:val="16"/>
                          </w:rPr>
                          <m:t>X</m:t>
                        </m:r>
                      </m:e>
                      <m:sub>
                        <m:r>
                          <w:rPr>
                            <w:rFonts w:ascii="Cambria Math" w:hAnsi="Cambria Math"/>
                            <w:sz w:val="16"/>
                            <w:szCs w:val="16"/>
                          </w:rPr>
                          <m:t>x</m:t>
                        </m:r>
                      </m:sub>
                    </m:sSub>
                    <m:r>
                      <w:rPr>
                        <w:rFonts w:ascii="Cambria Math" w:hAnsi="Cambria Math"/>
                        <w:sz w:val="16"/>
                        <w:szCs w:val="16"/>
                      </w:rPr>
                      <m:t xml:space="preserve"> </m:t>
                    </m:r>
                  </m:oMath>
                  <w:r w:rsidRPr="007F3532">
                    <w:rPr>
                      <w:sz w:val="16"/>
                      <w:szCs w:val="16"/>
                    </w:rPr>
                    <w:t xml:space="preserve">are reported by UE capability. </w:t>
                  </w:r>
                </w:p>
                <w:p w14:paraId="6DF77EC9" w14:textId="77777777" w:rsidR="0048440B" w:rsidRPr="007F3532" w:rsidRDefault="0048440B" w:rsidP="0048440B">
                  <w:pPr>
                    <w:jc w:val="both"/>
                    <w:rPr>
                      <w:rFonts w:ascii="Times New Roman" w:hAnsi="Times New Roman" w:cs="Times New Roman"/>
                      <w:sz w:val="16"/>
                      <w:szCs w:val="16"/>
                    </w:rPr>
                  </w:pPr>
                  <w:r w:rsidRPr="007F3532">
                    <w:rPr>
                      <w:rFonts w:ascii="Times New Roman" w:hAnsi="Times New Roman" w:cs="Times New Roman"/>
                      <w:sz w:val="16"/>
                      <w:szCs w:val="16"/>
                    </w:rPr>
                    <w:t xml:space="preserve">For a CSI report with </w:t>
                  </w:r>
                  <w:r w:rsidRPr="007F3532">
                    <w:rPr>
                      <w:rFonts w:ascii="Times New Roman" w:hAnsi="Times New Roman" w:cs="Times New Roman"/>
                      <w:i/>
                      <w:sz w:val="16"/>
                      <w:szCs w:val="16"/>
                    </w:rPr>
                    <w:t>CSI-</w:t>
                  </w:r>
                  <w:proofErr w:type="spellStart"/>
                  <w:r w:rsidRPr="007F3532">
                    <w:rPr>
                      <w:rFonts w:ascii="Times New Roman" w:hAnsi="Times New Roman" w:cs="Times New Roman"/>
                      <w:i/>
                      <w:sz w:val="16"/>
                      <w:szCs w:val="16"/>
                    </w:rPr>
                    <w:t>ReportConfig</w:t>
                  </w:r>
                  <w:proofErr w:type="spellEnd"/>
                  <w:r w:rsidRPr="007F3532">
                    <w:rPr>
                      <w:rFonts w:ascii="Times New Roman" w:hAnsi="Times New Roman" w:cs="Times New Roman"/>
                      <w:sz w:val="16"/>
                      <w:szCs w:val="16"/>
                    </w:rPr>
                    <w:t xml:space="preserve"> with higher layer parameter </w:t>
                  </w:r>
                  <w:proofErr w:type="spellStart"/>
                  <w:r w:rsidRPr="007F3532">
                    <w:rPr>
                      <w:rFonts w:ascii="Times New Roman" w:hAnsi="Times New Roman" w:cs="Times New Roman"/>
                      <w:i/>
                      <w:sz w:val="16"/>
                      <w:szCs w:val="16"/>
                    </w:rPr>
                    <w:t>reportQuantity</w:t>
                  </w:r>
                  <w:proofErr w:type="spellEnd"/>
                  <w:r w:rsidRPr="007F3532">
                    <w:rPr>
                      <w:rFonts w:ascii="Times New Roman" w:hAnsi="Times New Roman" w:cs="Times New Roman"/>
                      <w:sz w:val="16"/>
                      <w:szCs w:val="16"/>
                    </w:rPr>
                    <w:t xml:space="preserve"> not set to ‘none’, or a CSI report with </w:t>
                  </w:r>
                  <w:r w:rsidRPr="007F3532">
                    <w:rPr>
                      <w:rFonts w:ascii="Times New Roman" w:hAnsi="Times New Roman" w:cs="Times New Roman"/>
                      <w:i/>
                      <w:sz w:val="16"/>
                      <w:szCs w:val="16"/>
                    </w:rPr>
                    <w:t>LTM-CSI-</w:t>
                  </w:r>
                  <w:proofErr w:type="spellStart"/>
                  <w:r w:rsidRPr="007F3532">
                    <w:rPr>
                      <w:rFonts w:ascii="Times New Roman" w:hAnsi="Times New Roman" w:cs="Times New Roman"/>
                      <w:i/>
                      <w:sz w:val="16"/>
                      <w:szCs w:val="16"/>
                    </w:rPr>
                    <w:t>ReportConfig</w:t>
                  </w:r>
                  <w:proofErr w:type="spellEnd"/>
                  <w:r w:rsidRPr="007F3532">
                    <w:rPr>
                      <w:rFonts w:ascii="Times New Roman" w:hAnsi="Times New Roman" w:cs="Times New Roman"/>
                      <w:sz w:val="16"/>
                      <w:szCs w:val="16"/>
                    </w:rPr>
                    <w:t xml:space="preserve">, or </w:t>
                  </w:r>
                  <w:proofErr w:type="spellStart"/>
                  <w:r w:rsidRPr="007F3532">
                    <w:rPr>
                      <w:rFonts w:ascii="Times New Roman" w:hAnsi="Times New Roman" w:cs="Times New Roman"/>
                      <w:i/>
                      <w:sz w:val="16"/>
                      <w:szCs w:val="16"/>
                    </w:rPr>
                    <w:t>reportQuantity</w:t>
                  </w:r>
                  <w:proofErr w:type="spellEnd"/>
                  <w:r w:rsidRPr="007F3532">
                    <w:rPr>
                      <w:rFonts w:ascii="Times New Roman" w:hAnsi="Times New Roman" w:cs="Times New Roman"/>
                      <w:sz w:val="16"/>
                      <w:szCs w:val="16"/>
                    </w:rPr>
                    <w:t xml:space="preserve"> not set to ‘none-bm-r19’ or ‘none-csi-r19’, the CPU(s) (including </w:t>
                  </w:r>
                  <m:oMath>
                    <m:sSub>
                      <m:sSubPr>
                        <m:ctrlPr>
                          <w:rPr>
                            <w:rFonts w:ascii="Cambria Math" w:hAnsi="Cambria Math" w:cs="Times New Roman"/>
                            <w:sz w:val="16"/>
                            <w:szCs w:val="16"/>
                          </w:rPr>
                        </m:ctrlPr>
                      </m:sSubPr>
                      <m:e>
                        <m:r>
                          <w:rPr>
                            <w:rFonts w:ascii="Cambria Math" w:hAnsi="Cambria Math" w:cs="Times New Roman"/>
                            <w:sz w:val="16"/>
                            <w:szCs w:val="16"/>
                          </w:rPr>
                          <m:t>O</m:t>
                        </m:r>
                      </m:e>
                      <m:sub>
                        <m:r>
                          <w:rPr>
                            <w:rFonts w:ascii="Cambria Math" w:hAnsi="Cambria Math" w:cs="Times New Roman"/>
                            <w:sz w:val="16"/>
                            <w:szCs w:val="16"/>
                          </w:rPr>
                          <m:t>CPU</m:t>
                        </m:r>
                        <m:r>
                          <m:rPr>
                            <m:sty m:val="p"/>
                          </m:rPr>
                          <w:rPr>
                            <w:rFonts w:ascii="Cambria Math" w:hAnsi="Cambria Math" w:cs="Times New Roman"/>
                            <w:sz w:val="16"/>
                            <w:szCs w:val="16"/>
                          </w:rPr>
                          <m:t>,1</m:t>
                        </m:r>
                      </m:sub>
                    </m:sSub>
                  </m:oMath>
                  <w:r w:rsidRPr="007F3532">
                    <w:rPr>
                      <w:rFonts w:ascii="Times New Roman" w:hAnsi="Times New Roman" w:cs="Times New Roman"/>
                      <w:sz w:val="16"/>
                      <w:szCs w:val="16"/>
                    </w:rPr>
                    <w:t xml:space="preserve">and/or </w:t>
                  </w:r>
                  <m:oMath>
                    <m:sSub>
                      <m:sSubPr>
                        <m:ctrlPr>
                          <w:rPr>
                            <w:rFonts w:ascii="Cambria Math" w:hAnsi="Cambria Math" w:cs="Times New Roman"/>
                            <w:sz w:val="16"/>
                            <w:szCs w:val="16"/>
                          </w:rPr>
                        </m:ctrlPr>
                      </m:sSubPr>
                      <m:e>
                        <m:r>
                          <w:rPr>
                            <w:rFonts w:ascii="Cambria Math" w:hAnsi="Cambria Math" w:cs="Times New Roman"/>
                            <w:sz w:val="16"/>
                            <w:szCs w:val="16"/>
                          </w:rPr>
                          <m:t>O</m:t>
                        </m:r>
                      </m:e>
                      <m:sub>
                        <m:r>
                          <w:rPr>
                            <w:rFonts w:ascii="Cambria Math" w:hAnsi="Cambria Math" w:cs="Times New Roman"/>
                            <w:sz w:val="16"/>
                            <w:szCs w:val="16"/>
                          </w:rPr>
                          <m:t>CPU</m:t>
                        </m:r>
                        <m:r>
                          <m:rPr>
                            <m:sty m:val="p"/>
                          </m:rPr>
                          <w:rPr>
                            <w:rFonts w:ascii="Cambria Math" w:hAnsi="Cambria Math" w:cs="Times New Roman"/>
                            <w:sz w:val="16"/>
                            <w:szCs w:val="16"/>
                          </w:rPr>
                          <m:t>,x</m:t>
                        </m:r>
                      </m:sub>
                    </m:sSub>
                  </m:oMath>
                  <w:r w:rsidRPr="007F3532">
                    <w:rPr>
                      <w:rFonts w:ascii="Times New Roman" w:hAnsi="Times New Roman" w:cs="Times New Roman"/>
                      <w:sz w:val="16"/>
                      <w:szCs w:val="16"/>
                    </w:rPr>
                    <w:t xml:space="preserve">, for  CSI reports </w:t>
                  </w:r>
                  <w:r w:rsidRPr="007F3532">
                    <w:rPr>
                      <w:rFonts w:ascii="Times New Roman" w:hAnsi="Times New Roman" w:cs="Times New Roman"/>
                      <w:color w:val="000000"/>
                      <w:sz w:val="16"/>
                      <w:szCs w:val="16"/>
                    </w:rPr>
                    <w:t xml:space="preserve">with </w:t>
                  </w:r>
                  <w:proofErr w:type="spellStart"/>
                  <w:r w:rsidRPr="007F3532">
                    <w:rPr>
                      <w:rFonts w:ascii="Times New Roman" w:hAnsi="Times New Roman" w:cs="Times New Roman"/>
                      <w:i/>
                      <w:iCs/>
                      <w:color w:val="000000"/>
                      <w:sz w:val="16"/>
                      <w:szCs w:val="16"/>
                    </w:rPr>
                    <w:t>reportQuantity</w:t>
                  </w:r>
                  <w:proofErr w:type="spellEnd"/>
                  <w:r w:rsidRPr="007F3532">
                    <w:rPr>
                      <w:rFonts w:ascii="Times New Roman" w:hAnsi="Times New Roman" w:cs="Times New Roman"/>
                      <w:i/>
                      <w:iCs/>
                      <w:color w:val="000000"/>
                      <w:sz w:val="16"/>
                      <w:szCs w:val="16"/>
                    </w:rPr>
                    <w:t xml:space="preserve"> </w:t>
                  </w:r>
                  <w:r w:rsidRPr="007F3532">
                    <w:rPr>
                      <w:rFonts w:ascii="Times New Roman" w:hAnsi="Times New Roman" w:cs="Times New Roman"/>
                      <w:iCs/>
                      <w:color w:val="000000"/>
                      <w:sz w:val="16"/>
                      <w:szCs w:val="16"/>
                    </w:rPr>
                    <w:t xml:space="preserve">set to </w:t>
                  </w:r>
                  <w:r w:rsidRPr="007F3532">
                    <w:rPr>
                      <w:rFonts w:ascii="Times New Roman" w:hAnsi="Times New Roman" w:cs="Times New Roman"/>
                      <w:sz w:val="16"/>
                      <w:szCs w:val="16"/>
                    </w:rPr>
                    <w:t xml:space="preserve">‘p-cri-r19’, ‘p-cri-RSRP-r19’, ‘p-ssb-index-r19’, or ‘p-ssb-index-RSRP-r19’, or ‘csi-pai-r19’, or ‘rs-pai-r19’, and CSI reports </w:t>
                  </w:r>
                  <w:r w:rsidRPr="007F3532">
                    <w:rPr>
                      <w:rFonts w:ascii="Times New Roman" w:hAnsi="Times New Roman" w:cs="Times New Roman"/>
                      <w:color w:val="000000"/>
                      <w:sz w:val="16"/>
                      <w:szCs w:val="16"/>
                    </w:rPr>
                    <w:t xml:space="preserve">configured with </w:t>
                  </w:r>
                  <w:r w:rsidRPr="007F3532">
                    <w:rPr>
                      <w:rFonts w:ascii="Times New Roman" w:hAnsi="Times New Roman" w:cs="Times New Roman"/>
                      <w:color w:val="FF0000"/>
                      <w:sz w:val="16"/>
                      <w:szCs w:val="16"/>
                    </w:rPr>
                    <w:t>the higher layer parameter</w:t>
                  </w:r>
                  <w:r w:rsidRPr="007F3532">
                    <w:rPr>
                      <w:rFonts w:ascii="Times New Roman" w:hAnsi="Times New Roman" w:cs="Times New Roman"/>
                      <w:strike/>
                      <w:color w:val="FF0000"/>
                      <w:sz w:val="16"/>
                      <w:szCs w:val="16"/>
                    </w:rPr>
                    <w:t xml:space="preserve"> </w:t>
                  </w:r>
                  <w:r w:rsidRPr="007F3532">
                    <w:rPr>
                      <w:rFonts w:ascii="Times New Roman" w:hAnsi="Times New Roman" w:cs="Times New Roman"/>
                      <w:i/>
                      <w:iCs/>
                      <w:strike/>
                      <w:color w:val="FF0000"/>
                      <w:sz w:val="16"/>
                      <w:szCs w:val="16"/>
                    </w:rPr>
                    <w:t>[RRC_name-r19]</w:t>
                  </w:r>
                  <w:r w:rsidRPr="007F3532">
                    <w:rPr>
                      <w:rFonts w:ascii="Times New Roman" w:hAnsi="Times New Roman" w:cs="Times New Roman"/>
                      <w:color w:val="FF0000"/>
                      <w:sz w:val="16"/>
                      <w:szCs w:val="16"/>
                    </w:rPr>
                    <w:t xml:space="preserve"> </w:t>
                  </w:r>
                  <w:r w:rsidRPr="007F3532">
                    <w:rPr>
                      <w:rFonts w:ascii="Times New Roman" w:eastAsia="Times New Roman" w:hAnsi="Times New Roman" w:cs="Times New Roman"/>
                      <w:bCs/>
                      <w:i/>
                      <w:iCs/>
                      <w:color w:val="FF0000"/>
                      <w:sz w:val="16"/>
                      <w:szCs w:val="16"/>
                    </w:rPr>
                    <w:t>csi-InferencePrediction-r19</w:t>
                  </w:r>
                  <w:r w:rsidRPr="007F3532">
                    <w:rPr>
                      <w:rFonts w:ascii="Times New Roman" w:hAnsi="Times New Roman" w:cs="Times New Roman"/>
                      <w:sz w:val="16"/>
                      <w:szCs w:val="16"/>
                    </w:rPr>
                    <w:t xml:space="preserve"> are occupied for a number of OFDM symbols as follows:</w:t>
                  </w:r>
                </w:p>
                <w:p w14:paraId="4AC7E1B3" w14:textId="77777777" w:rsidR="0048440B" w:rsidRPr="007F3532" w:rsidRDefault="0048440B" w:rsidP="0048440B">
                  <w:pPr>
                    <w:jc w:val="both"/>
                    <w:rPr>
                      <w:rFonts w:ascii="Times New Roman" w:hAnsi="Times New Roman" w:cs="Times New Roman"/>
                      <w:iCs/>
                      <w:color w:val="FF0000"/>
                      <w:sz w:val="16"/>
                      <w:szCs w:val="16"/>
                    </w:rPr>
                  </w:pPr>
                  <w:r w:rsidRPr="007F3532">
                    <w:rPr>
                      <w:rFonts w:ascii="Times New Roman" w:hAnsi="Times New Roman" w:cs="Times New Roman"/>
                      <w:color w:val="FF0000"/>
                      <w:sz w:val="16"/>
                      <w:szCs w:val="16"/>
                    </w:rPr>
                    <w:t>&lt;&lt; Unchanged parts are omitted</w:t>
                  </w:r>
                  <w:r w:rsidRPr="007F3532">
                    <w:rPr>
                      <w:rFonts w:ascii="Times New Roman" w:hAnsi="Times New Roman" w:cs="Times New Roman"/>
                      <w:iCs/>
                      <w:color w:val="FF0000"/>
                      <w:sz w:val="16"/>
                      <w:szCs w:val="16"/>
                    </w:rPr>
                    <w:t xml:space="preserve"> &gt;&gt;</w:t>
                  </w:r>
                </w:p>
                <w:p w14:paraId="712A7374" w14:textId="77777777" w:rsidR="0048440B" w:rsidRPr="007F3532" w:rsidRDefault="0048440B" w:rsidP="0048440B">
                  <w:pPr>
                    <w:spacing w:after="160" w:line="254" w:lineRule="auto"/>
                    <w:jc w:val="both"/>
                    <w:rPr>
                      <w:rFonts w:ascii="Times New Roman" w:hAnsi="Times New Roman" w:cs="Times New Roman"/>
                      <w:sz w:val="16"/>
                      <w:szCs w:val="16"/>
                    </w:rPr>
                  </w:pPr>
                  <w:r w:rsidRPr="007F3532">
                    <w:rPr>
                      <w:rFonts w:ascii="Times New Roman" w:hAnsi="Times New Roman" w:cs="Times New Roman"/>
                      <w:sz w:val="16"/>
                      <w:szCs w:val="16"/>
                    </w:rPr>
                    <w:t xml:space="preserve">In any slot, the UE is not expected to have more active CSI-RS ports or active CSI-RS resources in active BWPs than reported as capability. NZP CSI-RS resource is active in a duration of time defined as follows. For aperiodic CSI-RS, (excluding the case in which the corresponding aperiodic </w:t>
                  </w:r>
                  <w:r w:rsidRPr="007F3532">
                    <w:rPr>
                      <w:rFonts w:ascii="Times New Roman" w:hAnsi="Times New Roman" w:cs="Times New Roman"/>
                      <w:iCs/>
                      <w:color w:val="000000"/>
                      <w:sz w:val="16"/>
                      <w:szCs w:val="16"/>
                    </w:rPr>
                    <w:t>CSI Reporting Setting</w:t>
                  </w:r>
                  <w:r w:rsidRPr="007F3532">
                    <w:rPr>
                      <w:rFonts w:ascii="Times New Roman" w:hAnsi="Times New Roman" w:cs="Times New Roman"/>
                      <w:color w:val="000000"/>
                      <w:sz w:val="16"/>
                      <w:szCs w:val="16"/>
                    </w:rPr>
                    <w:t xml:space="preserve"> is</w:t>
                  </w:r>
                  <w:r w:rsidRPr="007F3532">
                    <w:rPr>
                      <w:rFonts w:ascii="Times New Roman" w:hAnsi="Times New Roman" w:cs="Times New Roman"/>
                      <w:color w:val="000000" w:themeColor="text1"/>
                      <w:sz w:val="16"/>
                      <w:szCs w:val="16"/>
                    </w:rPr>
                    <w:t xml:space="preserve"> configured with </w:t>
                  </w:r>
                  <w:r w:rsidRPr="007F3532">
                    <w:rPr>
                      <w:rFonts w:ascii="Times New Roman" w:hAnsi="Times New Roman" w:cs="Times New Roman"/>
                      <w:color w:val="FF0000"/>
                      <w:sz w:val="16"/>
                      <w:szCs w:val="16"/>
                    </w:rPr>
                    <w:t>the higher layer parameter</w:t>
                  </w:r>
                  <w:r w:rsidRPr="007F3532">
                    <w:rPr>
                      <w:rFonts w:ascii="Times New Roman" w:hAnsi="Times New Roman" w:cs="Times New Roman"/>
                      <w:strike/>
                      <w:color w:val="FF0000"/>
                      <w:sz w:val="16"/>
                      <w:szCs w:val="16"/>
                    </w:rPr>
                    <w:t xml:space="preserve"> </w:t>
                  </w:r>
                  <w:r w:rsidRPr="007F3532">
                    <w:rPr>
                      <w:rFonts w:ascii="Times New Roman" w:hAnsi="Times New Roman" w:cs="Times New Roman"/>
                      <w:i/>
                      <w:iCs/>
                      <w:strike/>
                      <w:color w:val="FF0000"/>
                      <w:sz w:val="16"/>
                      <w:szCs w:val="16"/>
                    </w:rPr>
                    <w:t>[RRC_name-r19]</w:t>
                  </w:r>
                  <w:r w:rsidRPr="007F3532">
                    <w:rPr>
                      <w:rFonts w:ascii="Times New Roman" w:hAnsi="Times New Roman" w:cs="Times New Roman"/>
                      <w:color w:val="FF0000"/>
                      <w:sz w:val="16"/>
                      <w:szCs w:val="16"/>
                    </w:rPr>
                    <w:t xml:space="preserve"> </w:t>
                  </w:r>
                  <w:r w:rsidRPr="007F3532">
                    <w:rPr>
                      <w:rFonts w:ascii="Times New Roman" w:eastAsia="Times New Roman" w:hAnsi="Times New Roman" w:cs="Times New Roman"/>
                      <w:bCs/>
                      <w:i/>
                      <w:iCs/>
                      <w:color w:val="FF0000"/>
                      <w:sz w:val="16"/>
                      <w:szCs w:val="16"/>
                    </w:rPr>
                    <w:t>csi-InferencePrediction-r19</w:t>
                  </w:r>
                  <w:r w:rsidRPr="007F3532">
                    <w:rPr>
                      <w:rFonts w:ascii="Times New Roman" w:hAnsi="Times New Roman" w:cs="Times New Roman"/>
                      <w:sz w:val="16"/>
                      <w:szCs w:val="16"/>
                    </w:rPr>
                    <w:t xml:space="preserve"> and is linked to another aperiodic </w:t>
                  </w:r>
                  <w:r w:rsidRPr="007F3532">
                    <w:rPr>
                      <w:rFonts w:ascii="Times New Roman" w:hAnsi="Times New Roman" w:cs="Times New Roman"/>
                      <w:iCs/>
                      <w:color w:val="000000"/>
                      <w:sz w:val="16"/>
                      <w:szCs w:val="16"/>
                    </w:rPr>
                    <w:t>CSI Reporting Setting</w:t>
                  </w:r>
                  <w:r w:rsidRPr="007F3532">
                    <w:rPr>
                      <w:rFonts w:ascii="Times New Roman" w:eastAsia="MS Mincho" w:hAnsi="Times New Roman" w:cs="Times New Roman"/>
                      <w:color w:val="000000"/>
                      <w:sz w:val="16"/>
                      <w:szCs w:val="16"/>
                    </w:rPr>
                    <w:t xml:space="preserve"> with </w:t>
                  </w:r>
                  <w:r w:rsidRPr="007F3532">
                    <w:rPr>
                      <w:rFonts w:ascii="Times New Roman" w:eastAsia="MS Mincho" w:hAnsi="Times New Roman" w:cs="Times New Roman"/>
                      <w:i/>
                      <w:color w:val="000000"/>
                      <w:sz w:val="16"/>
                      <w:szCs w:val="16"/>
                    </w:rPr>
                    <w:t>reportQuantity-r19</w:t>
                  </w:r>
                  <w:r w:rsidRPr="007F3532">
                    <w:rPr>
                      <w:rFonts w:ascii="Times New Roman" w:eastAsia="MS Mincho" w:hAnsi="Times New Roman" w:cs="Times New Roman"/>
                      <w:color w:val="000000"/>
                      <w:sz w:val="16"/>
                      <w:szCs w:val="16"/>
                    </w:rPr>
                    <w:t xml:space="preserve"> </w:t>
                  </w:r>
                  <w:r w:rsidRPr="007F3532">
                    <w:rPr>
                      <w:rFonts w:ascii="Times New Roman" w:hAnsi="Times New Roman" w:cs="Times New Roman"/>
                      <w:iCs/>
                      <w:color w:val="000000"/>
                      <w:sz w:val="16"/>
                      <w:szCs w:val="16"/>
                    </w:rPr>
                    <w:t xml:space="preserve">set to </w:t>
                  </w:r>
                  <w:r w:rsidRPr="007F3532">
                    <w:rPr>
                      <w:rFonts w:ascii="Times New Roman" w:hAnsi="Times New Roman" w:cs="Times New Roman"/>
                      <w:sz w:val="16"/>
                      <w:szCs w:val="16"/>
                    </w:rPr>
                    <w:t xml:space="preserve">‘csi-pai-r19’),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7F3532">
                    <w:rPr>
                      <w:rFonts w:ascii="Times New Roman" w:hAnsi="Times New Roman" w:cs="Times New Roman"/>
                      <w:i/>
                      <w:iCs/>
                      <w:sz w:val="16"/>
                      <w:szCs w:val="16"/>
                    </w:rPr>
                    <w:t>searchSpaceLinkingId</w:t>
                  </w:r>
                  <w:proofErr w:type="spellEnd"/>
                  <w:r w:rsidRPr="007F3532">
                    <w:rPr>
                      <w:rFonts w:ascii="Times New Roman" w:hAnsi="Times New Roman" w:cs="Times New Roman"/>
                      <w:sz w:val="16"/>
                      <w:szCs w:val="16"/>
                    </w:rPr>
                    <w:t>,</w:t>
                  </w:r>
                  <w:r w:rsidRPr="007F3532">
                    <w:rPr>
                      <w:rFonts w:ascii="Times New Roman" w:hAnsi="Times New Roman" w:cs="Times New Roman"/>
                      <w:color w:val="000000"/>
                      <w:sz w:val="16"/>
                      <w:szCs w:val="16"/>
                    </w:rPr>
                    <w:t xml:space="preserve"> for the purpose of determining </w:t>
                  </w:r>
                  <w:r w:rsidRPr="007F3532">
                    <w:rPr>
                      <w:rFonts w:ascii="Times New Roman" w:hAnsi="Times New Roman" w:cs="Times New Roman"/>
                      <w:sz w:val="16"/>
                      <w:szCs w:val="16"/>
                    </w:rPr>
                    <w:t xml:space="preserve">the NZP CSI-RS resource active duration, </w:t>
                  </w:r>
                  <w:r w:rsidRPr="007F3532">
                    <w:rPr>
                      <w:rFonts w:ascii="Times New Roman" w:hAnsi="Times New Roman" w:cs="Times New Roman"/>
                      <w:color w:val="000000"/>
                      <w:sz w:val="16"/>
                      <w:szCs w:val="16"/>
                    </w:rPr>
                    <w:t xml:space="preserve">the PDCCH candidate that ends later in time among the two linked PDCCH candidates is used. </w:t>
                  </w:r>
                  <w:r w:rsidRPr="007F3532">
                    <w:rPr>
                      <w:rFonts w:ascii="Times New Roman" w:hAnsi="Times New Roman" w:cs="Times New Roman"/>
                      <w:sz w:val="16"/>
                      <w:szCs w:val="16"/>
                    </w:rPr>
                    <w:t xml:space="preserve">For semi-persistent CSI-RS, starting from the end of when the activation command is applied, and ending at the end of when the deactivation command is applied. For periodic CSI-RS, starting when the periodic CSI-RS is configured by higher layer </w:t>
                  </w:r>
                  <w:proofErr w:type="spellStart"/>
                  <w:r w:rsidRPr="007F3532">
                    <w:rPr>
                      <w:rFonts w:ascii="Times New Roman" w:hAnsi="Times New Roman" w:cs="Times New Roman"/>
                      <w:sz w:val="16"/>
                      <w:szCs w:val="16"/>
                    </w:rPr>
                    <w:t>signalling</w:t>
                  </w:r>
                  <w:proofErr w:type="spellEnd"/>
                  <w:r w:rsidRPr="007F3532">
                    <w:rPr>
                      <w:rFonts w:ascii="Times New Roman" w:hAnsi="Times New Roman" w:cs="Times New Roman"/>
                      <w:sz w:val="16"/>
                      <w:szCs w:val="16"/>
                    </w:rPr>
                    <w:t xml:space="preserve">, and ending when the periodic CSI-RS configuration is released. </w:t>
                  </w:r>
                </w:p>
                <w:p w14:paraId="049C2AC5" w14:textId="77777777" w:rsidR="0048440B" w:rsidRPr="007F3532" w:rsidRDefault="0048440B" w:rsidP="0048440B">
                  <w:pPr>
                    <w:jc w:val="both"/>
                    <w:rPr>
                      <w:rFonts w:ascii="Times New Roman" w:hAnsi="Times New Roman" w:cs="Times New Roman"/>
                      <w:iCs/>
                      <w:color w:val="FF0000"/>
                      <w:sz w:val="16"/>
                      <w:szCs w:val="16"/>
                    </w:rPr>
                  </w:pPr>
                  <w:r w:rsidRPr="007F3532">
                    <w:rPr>
                      <w:rFonts w:ascii="Times New Roman" w:hAnsi="Times New Roman" w:cs="Times New Roman"/>
                      <w:color w:val="FF0000"/>
                      <w:sz w:val="16"/>
                      <w:szCs w:val="16"/>
                    </w:rPr>
                    <w:t>&lt;&lt; Unchanged parts are omitted</w:t>
                  </w:r>
                  <w:r w:rsidRPr="007F3532">
                    <w:rPr>
                      <w:rFonts w:ascii="Times New Roman" w:hAnsi="Times New Roman" w:cs="Times New Roman"/>
                      <w:iCs/>
                      <w:color w:val="FF0000"/>
                      <w:sz w:val="16"/>
                      <w:szCs w:val="16"/>
                    </w:rPr>
                    <w:t xml:space="preserve"> &gt;&gt;</w:t>
                  </w:r>
                </w:p>
                <w:p w14:paraId="76218455" w14:textId="77777777" w:rsidR="0048440B" w:rsidRPr="007F3532" w:rsidRDefault="0048440B" w:rsidP="0048440B">
                  <w:pPr>
                    <w:spacing w:after="160" w:line="254" w:lineRule="auto"/>
                    <w:jc w:val="both"/>
                    <w:rPr>
                      <w:rFonts w:ascii="Times New Roman" w:hAnsi="Times New Roman" w:cs="Times New Roman"/>
                      <w:sz w:val="16"/>
                      <w:szCs w:val="16"/>
                    </w:rPr>
                  </w:pPr>
                  <w:r w:rsidRPr="007F3532">
                    <w:rPr>
                      <w:rFonts w:ascii="Times New Roman" w:hAnsi="Times New Roman" w:cs="Times New Roman"/>
                      <w:sz w:val="16"/>
                      <w:szCs w:val="16"/>
                    </w:rPr>
                    <w:t xml:space="preserve">For aperiodic CSI-RS, when the corresponding aperiodic </w:t>
                  </w:r>
                  <w:r w:rsidRPr="007F3532">
                    <w:rPr>
                      <w:rFonts w:ascii="Times New Roman" w:hAnsi="Times New Roman" w:cs="Times New Roman"/>
                      <w:iCs/>
                      <w:color w:val="000000"/>
                      <w:sz w:val="16"/>
                      <w:szCs w:val="16"/>
                    </w:rPr>
                    <w:t>CSI Reporting Setting</w:t>
                  </w:r>
                  <w:r w:rsidRPr="007F3532">
                    <w:rPr>
                      <w:rFonts w:ascii="Times New Roman" w:hAnsi="Times New Roman" w:cs="Times New Roman"/>
                      <w:color w:val="000000"/>
                      <w:sz w:val="16"/>
                      <w:szCs w:val="16"/>
                    </w:rPr>
                    <w:t xml:space="preserve"> is</w:t>
                  </w:r>
                  <w:r w:rsidRPr="007F3532">
                    <w:rPr>
                      <w:rFonts w:ascii="Times New Roman" w:hAnsi="Times New Roman" w:cs="Times New Roman"/>
                      <w:color w:val="000000" w:themeColor="text1"/>
                      <w:sz w:val="16"/>
                      <w:szCs w:val="16"/>
                    </w:rPr>
                    <w:t xml:space="preserve"> configured with</w:t>
                  </w:r>
                  <w:r w:rsidRPr="007F3532">
                    <w:rPr>
                      <w:rFonts w:ascii="Times New Roman" w:hAnsi="Times New Roman" w:cs="Times New Roman"/>
                      <w:color w:val="FF0000"/>
                      <w:sz w:val="16"/>
                      <w:szCs w:val="16"/>
                    </w:rPr>
                    <w:t xml:space="preserve"> the higher layer parameter</w:t>
                  </w:r>
                  <w:r w:rsidRPr="007F3532">
                    <w:rPr>
                      <w:rFonts w:ascii="Times New Roman" w:hAnsi="Times New Roman" w:cs="Times New Roman"/>
                      <w:strike/>
                      <w:color w:val="FF0000"/>
                      <w:sz w:val="16"/>
                      <w:szCs w:val="16"/>
                    </w:rPr>
                    <w:t xml:space="preserve"> </w:t>
                  </w:r>
                  <w:r w:rsidRPr="007F3532">
                    <w:rPr>
                      <w:rFonts w:ascii="Times New Roman" w:hAnsi="Times New Roman" w:cs="Times New Roman"/>
                      <w:i/>
                      <w:iCs/>
                      <w:strike/>
                      <w:color w:val="FF0000"/>
                      <w:sz w:val="16"/>
                      <w:szCs w:val="16"/>
                    </w:rPr>
                    <w:t>[RRC_name-r19]</w:t>
                  </w:r>
                  <w:r w:rsidRPr="007F3532">
                    <w:rPr>
                      <w:rFonts w:ascii="Times New Roman" w:hAnsi="Times New Roman" w:cs="Times New Roman"/>
                      <w:color w:val="FF0000"/>
                      <w:sz w:val="16"/>
                      <w:szCs w:val="16"/>
                    </w:rPr>
                    <w:t xml:space="preserve"> </w:t>
                  </w:r>
                  <w:r w:rsidRPr="007F3532">
                    <w:rPr>
                      <w:rFonts w:ascii="Times New Roman" w:eastAsia="Times New Roman" w:hAnsi="Times New Roman" w:cs="Times New Roman"/>
                      <w:bCs/>
                      <w:i/>
                      <w:iCs/>
                      <w:color w:val="FF0000"/>
                      <w:sz w:val="16"/>
                      <w:szCs w:val="16"/>
                    </w:rPr>
                    <w:t>csi-InferencePrediction-r19</w:t>
                  </w:r>
                  <w:r w:rsidRPr="007F3532">
                    <w:rPr>
                      <w:rFonts w:ascii="Times New Roman" w:hAnsi="Times New Roman" w:cs="Times New Roman"/>
                      <w:color w:val="FF0000"/>
                      <w:sz w:val="16"/>
                      <w:szCs w:val="16"/>
                    </w:rPr>
                    <w:t xml:space="preserve"> </w:t>
                  </w:r>
                  <w:r w:rsidRPr="007F3532">
                    <w:rPr>
                      <w:rFonts w:ascii="Times New Roman" w:hAnsi="Times New Roman" w:cs="Times New Roman"/>
                      <w:sz w:val="16"/>
                      <w:szCs w:val="16"/>
                    </w:rPr>
                    <w:t xml:space="preserve">and is linked to another aperiodic </w:t>
                  </w:r>
                  <w:r w:rsidRPr="007F3532">
                    <w:rPr>
                      <w:rFonts w:ascii="Times New Roman" w:hAnsi="Times New Roman" w:cs="Times New Roman"/>
                      <w:iCs/>
                      <w:color w:val="000000"/>
                      <w:sz w:val="16"/>
                      <w:szCs w:val="16"/>
                    </w:rPr>
                    <w:t>CSI Reporting Setting</w:t>
                  </w:r>
                  <w:r w:rsidRPr="007F3532">
                    <w:rPr>
                      <w:rFonts w:ascii="Times New Roman" w:eastAsia="MS Mincho" w:hAnsi="Times New Roman" w:cs="Times New Roman"/>
                      <w:color w:val="000000"/>
                      <w:sz w:val="16"/>
                      <w:szCs w:val="16"/>
                    </w:rPr>
                    <w:t xml:space="preserve"> with </w:t>
                  </w:r>
                  <w:r w:rsidRPr="007F3532">
                    <w:rPr>
                      <w:rFonts w:ascii="Times New Roman" w:eastAsia="MS Mincho" w:hAnsi="Times New Roman" w:cs="Times New Roman"/>
                      <w:i/>
                      <w:color w:val="000000"/>
                      <w:sz w:val="16"/>
                      <w:szCs w:val="16"/>
                    </w:rPr>
                    <w:t>reportQuantity-r19</w:t>
                  </w:r>
                  <w:r w:rsidRPr="007F3532">
                    <w:rPr>
                      <w:rFonts w:ascii="Times New Roman" w:eastAsia="MS Mincho" w:hAnsi="Times New Roman" w:cs="Times New Roman"/>
                      <w:color w:val="000000"/>
                      <w:sz w:val="16"/>
                      <w:szCs w:val="16"/>
                    </w:rPr>
                    <w:t xml:space="preserve"> </w:t>
                  </w:r>
                  <w:r w:rsidRPr="007F3532">
                    <w:rPr>
                      <w:rFonts w:ascii="Times New Roman" w:hAnsi="Times New Roman" w:cs="Times New Roman"/>
                      <w:iCs/>
                      <w:color w:val="000000"/>
                      <w:sz w:val="16"/>
                      <w:szCs w:val="16"/>
                    </w:rPr>
                    <w:t xml:space="preserve">set to </w:t>
                  </w:r>
                  <w:r w:rsidRPr="007F3532">
                    <w:rPr>
                      <w:rFonts w:ascii="Times New Roman" w:hAnsi="Times New Roman" w:cs="Times New Roman"/>
                      <w:sz w:val="16"/>
                      <w:szCs w:val="16"/>
                    </w:rPr>
                    <w:t xml:space="preserve">‘csi-pai-r19’, NZP CSI-RS resource is active in a duration starting from the end of the PDCCH containing the request for the report of the corresponding </w:t>
                  </w:r>
                  <w:r w:rsidRPr="007F3532">
                    <w:rPr>
                      <w:rFonts w:ascii="Times New Roman" w:hAnsi="Times New Roman" w:cs="Times New Roman"/>
                      <w:iCs/>
                      <w:color w:val="000000"/>
                      <w:sz w:val="16"/>
                      <w:szCs w:val="16"/>
                    </w:rPr>
                    <w:t>CSI Reporting Setting</w:t>
                  </w:r>
                  <w:r w:rsidRPr="007F3532">
                    <w:rPr>
                      <w:rFonts w:ascii="Times New Roman" w:hAnsi="Times New Roman" w:cs="Times New Roman"/>
                      <w:sz w:val="16"/>
                      <w:szCs w:val="16"/>
                    </w:rPr>
                    <w:t xml:space="preserve"> and ending at the end of the scheduled PUSCH containing the report associated with the report of the linked CSI Reporting Setting.</w:t>
                  </w:r>
                </w:p>
                <w:p w14:paraId="204C807E" w14:textId="0D18FF00" w:rsidR="0048440B" w:rsidRPr="00727243" w:rsidRDefault="0048440B" w:rsidP="0048440B">
                  <w:pPr>
                    <w:jc w:val="both"/>
                    <w:rPr>
                      <w:rFonts w:ascii="Times New Roman" w:hAnsi="Times New Roman" w:cs="Times New Roman"/>
                      <w:iCs/>
                      <w:color w:val="FF0000"/>
                    </w:rPr>
                  </w:pPr>
                  <w:r w:rsidRPr="007F3532">
                    <w:rPr>
                      <w:rFonts w:ascii="Times New Roman" w:hAnsi="Times New Roman" w:cs="Times New Roman"/>
                      <w:color w:val="FF0000"/>
                      <w:sz w:val="16"/>
                      <w:szCs w:val="16"/>
                    </w:rPr>
                    <w:t>&lt;&lt; Unchanged parts are omitted</w:t>
                  </w:r>
                  <w:r w:rsidRPr="007F3532">
                    <w:rPr>
                      <w:rFonts w:ascii="Times New Roman" w:hAnsi="Times New Roman" w:cs="Times New Roman"/>
                      <w:iCs/>
                      <w:color w:val="FF0000"/>
                      <w:sz w:val="16"/>
                      <w:szCs w:val="16"/>
                    </w:rPr>
                    <w:t xml:space="preserve"> &gt;&gt;</w:t>
                  </w:r>
                </w:p>
              </w:tc>
            </w:tr>
          </w:tbl>
          <w:p w14:paraId="398B76D0" w14:textId="77777777" w:rsidR="00AC4D0B" w:rsidRPr="00727243" w:rsidRDefault="00AC4D0B" w:rsidP="00E04AB0">
            <w:pPr>
              <w:jc w:val="both"/>
              <w:rPr>
                <w:rFonts w:ascii="Times New Roman" w:eastAsia="Rix밝은고딕 EB" w:hAnsi="Times New Roman" w:cs="Times New Roman"/>
                <w:color w:val="FFFFFF" w:themeColor="background1"/>
                <w:sz w:val="20"/>
                <w:szCs w:val="18"/>
                <w:lang w:eastAsia="ko-KR"/>
              </w:rPr>
            </w:pPr>
          </w:p>
        </w:tc>
      </w:tr>
    </w:tbl>
    <w:p w14:paraId="5D1EF399" w14:textId="77777777" w:rsidR="006C20AD" w:rsidRDefault="006C20AD" w:rsidP="00E04AB0">
      <w:pPr>
        <w:jc w:val="both"/>
        <w:rPr>
          <w:rFonts w:ascii="Times New Roman" w:hAnsi="Times New Roman" w:cs="Times New Roman"/>
          <w:sz w:val="20"/>
          <w:szCs w:val="18"/>
        </w:rPr>
      </w:pPr>
    </w:p>
    <w:p w14:paraId="699CF969" w14:textId="7412FCE9" w:rsidR="004D6F0C" w:rsidRPr="00727243" w:rsidRDefault="004D6F0C" w:rsidP="00C449ED">
      <w:pPr>
        <w:spacing w:beforeLines="20" w:before="48" w:afterLines="20" w:after="48" w:line="240" w:lineRule="atLeast"/>
        <w:ind w:left="1134" w:hangingChars="567" w:hanging="1134"/>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Proposal </w:t>
      </w:r>
      <w:r w:rsidR="004D4C87">
        <w:rPr>
          <w:rFonts w:ascii="Times New Roman" w:eastAsia="맑은 고딕" w:hAnsi="Times New Roman" w:cs="Times New Roman"/>
          <w:b/>
          <w:bCs/>
          <w:sz w:val="20"/>
          <w:lang w:eastAsia="ko-KR"/>
        </w:rPr>
        <w:t>1</w:t>
      </w:r>
      <w:r w:rsidRPr="00727243">
        <w:rPr>
          <w:rFonts w:ascii="Times New Roman" w:eastAsia="맑은 고딕" w:hAnsi="Times New Roman" w:cs="Times New Roman"/>
          <w:b/>
          <w:bCs/>
          <w:sz w:val="20"/>
          <w:lang w:eastAsia="ko-KR"/>
        </w:rPr>
        <w:t xml:space="preserve">: </w:t>
      </w:r>
      <w:r w:rsidR="001C67AD" w:rsidRPr="001C67AD">
        <w:rPr>
          <w:rFonts w:ascii="Times New Roman" w:eastAsia="맑은 고딕" w:hAnsi="Times New Roman" w:cs="Times New Roman"/>
          <w:b/>
          <w:bCs/>
          <w:sz w:val="20"/>
          <w:lang w:eastAsia="ko-KR"/>
        </w:rPr>
        <w:t>We propose that RAN4 discuss a UE-originated effective-from boundary for Post-Deployment Validation. The indication would identify the decision-time slot from which the updated UE model becomes valid. With this boundary, the network can classify each inference and monitoring report by comparing its CSI reference resource to the boundary, so that reports before the boundary are treated as pre-change and those at or after the boundary are treated as post-change. This approach keeps the existing reporting formats, SGCS quantization, and CPU occupancy rules unchanged while improving the consistency and accuracy of validation statistics.</w:t>
      </w:r>
    </w:p>
    <w:p w14:paraId="397EA142" w14:textId="6D55A0AC" w:rsidR="001B53D5" w:rsidRPr="00727243" w:rsidRDefault="001B53D5" w:rsidP="00E67C57">
      <w:pPr>
        <w:pStyle w:val="RAN4H1"/>
        <w:numPr>
          <w:ilvl w:val="0"/>
          <w:numId w:val="3"/>
        </w:numPr>
        <w:ind w:left="360"/>
        <w:rPr>
          <w:rFonts w:ascii="Times New Roman" w:hAnsi="Times New Roman"/>
        </w:rPr>
      </w:pPr>
      <w:r w:rsidRPr="00727243">
        <w:rPr>
          <w:rFonts w:ascii="Times New Roman" w:hAnsi="Times New Roman"/>
        </w:rPr>
        <w:lastRenderedPageBreak/>
        <w:t>Conclusion</w:t>
      </w:r>
    </w:p>
    <w:p w14:paraId="777D8007" w14:textId="70F213EC" w:rsidR="00DE63B9" w:rsidRPr="00727243" w:rsidRDefault="001B53D5" w:rsidP="001F57BC">
      <w:pPr>
        <w:jc w:val="both"/>
        <w:rPr>
          <w:rFonts w:ascii="Times New Roman" w:hAnsi="Times New Roman" w:cs="Times New Roman"/>
          <w:sz w:val="20"/>
          <w:szCs w:val="18"/>
        </w:rPr>
      </w:pPr>
      <w:r w:rsidRPr="00727243">
        <w:rPr>
          <w:rFonts w:ascii="Times New Roman" w:hAnsi="Times New Roman" w:cs="Times New Roman"/>
          <w:sz w:val="20"/>
          <w:szCs w:val="18"/>
        </w:rPr>
        <w:t xml:space="preserve">In this contribution, we provided our viewpoints </w:t>
      </w:r>
      <w:r w:rsidR="006E26AE" w:rsidRPr="00727243">
        <w:rPr>
          <w:rFonts w:ascii="Times New Roman" w:hAnsi="Times New Roman" w:cs="Times New Roman"/>
          <w:sz w:val="20"/>
          <w:szCs w:val="18"/>
        </w:rPr>
        <w:t>on Post</w:t>
      </w:r>
      <w:r w:rsidR="00C67D29" w:rsidRPr="00727243">
        <w:rPr>
          <w:rFonts w:ascii="Times New Roman" w:hAnsi="Times New Roman" w:cs="Times New Roman"/>
          <w:sz w:val="20"/>
          <w:szCs w:val="18"/>
        </w:rPr>
        <w:t>-Deployment Validation based on performance monitoring</w:t>
      </w:r>
    </w:p>
    <w:p w14:paraId="14669325" w14:textId="77777777" w:rsidR="00714182" w:rsidRPr="00727243" w:rsidRDefault="00714182" w:rsidP="001F57BC">
      <w:pPr>
        <w:jc w:val="both"/>
        <w:rPr>
          <w:rFonts w:ascii="Times New Roman" w:hAnsi="Times New Roman" w:cs="Times New Roman"/>
          <w:sz w:val="20"/>
          <w:szCs w:val="18"/>
        </w:rPr>
      </w:pPr>
    </w:p>
    <w:p w14:paraId="137461DB" w14:textId="565E48B4" w:rsidR="00C449ED" w:rsidRPr="00C449ED"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bookmarkStart w:id="10" w:name="_Hlk210305713"/>
      <w:bookmarkStart w:id="11" w:name="_Hlk210304702"/>
      <w:r w:rsidRPr="00727243">
        <w:rPr>
          <w:rFonts w:ascii="Times New Roman" w:eastAsia="맑은 고딕" w:hAnsi="Times New Roman" w:cs="Times New Roman"/>
          <w:b/>
          <w:bCs/>
          <w:sz w:val="20"/>
          <w:lang w:eastAsia="ko-KR"/>
        </w:rPr>
        <w:t xml:space="preserve">Observation 1: </w:t>
      </w:r>
      <w:r>
        <w:rPr>
          <w:rFonts w:ascii="Times New Roman" w:eastAsia="맑은 고딕" w:hAnsi="Times New Roman" w:cs="Times New Roman"/>
          <w:b/>
          <w:bCs/>
          <w:sz w:val="20"/>
          <w:lang w:eastAsia="ko-KR"/>
        </w:rPr>
        <w:t xml:space="preserve"> </w:t>
      </w:r>
      <w:r w:rsidRPr="002029F1">
        <w:rPr>
          <w:rFonts w:ascii="Times New Roman" w:eastAsia="맑은 고딕" w:hAnsi="Times New Roman" w:cs="Times New Roman"/>
          <w:b/>
          <w:bCs/>
          <w:sz w:val="20"/>
          <w:lang w:eastAsia="ko-KR"/>
        </w:rPr>
        <w:t>Because #120 anchors CSI prediction and monitoring to the decision-time axis and admits occasions by the “no later than the first symbol of the earliest K/</w:t>
      </w:r>
      <m:oMath>
        <m:sSub>
          <m:sSubPr>
            <m:ctrlPr>
              <w:rPr>
                <w:rFonts w:ascii="Cambria Math" w:eastAsia="맑은 고딕" w:hAnsi="Cambria Math" w:cs="Times New Roman"/>
                <w:b/>
                <w:bCs/>
                <w:iCs/>
                <w:sz w:val="20"/>
                <w:lang w:eastAsia="ko-KR"/>
              </w:rPr>
            </m:ctrlPr>
          </m:sSubPr>
          <m:e>
            <m:r>
              <m:rPr>
                <m:sty m:val="b"/>
              </m:rPr>
              <w:rPr>
                <w:rFonts w:ascii="Cambria Math" w:eastAsia="맑은 고딕" w:hAnsi="Cambria Math" w:cs="Times New Roman"/>
                <w:sz w:val="20"/>
                <w:lang w:eastAsia="ko-KR"/>
              </w:rPr>
              <m:t>K</m:t>
            </m:r>
          </m:e>
          <m:sub>
            <m:r>
              <m:rPr>
                <m:sty m:val="b"/>
              </m:rPr>
              <w:rPr>
                <w:rFonts w:ascii="Cambria Math" w:eastAsia="맑은 고딕" w:hAnsi="Cambria Math" w:cs="Times New Roman"/>
                <w:sz w:val="20"/>
                <w:lang w:eastAsia="ko-KR"/>
              </w:rPr>
              <m:t>P</m:t>
            </m:r>
          </m:sub>
        </m:sSub>
      </m:oMath>
      <w:r>
        <w:rPr>
          <w:rFonts w:ascii="Times New Roman" w:eastAsia="맑은 고딕" w:hAnsi="Times New Roman" w:cs="Times New Roman" w:hint="eastAsia"/>
          <w:b/>
          <w:bCs/>
          <w:iCs/>
          <w:sz w:val="20"/>
          <w:lang w:eastAsia="ko-KR"/>
        </w:rPr>
        <w:t xml:space="preserve"> </w:t>
      </w:r>
      <w:r w:rsidRPr="002029F1">
        <w:rPr>
          <w:rFonts w:ascii="Times New Roman" w:eastAsia="맑은 고딕" w:hAnsi="Times New Roman" w:cs="Times New Roman"/>
          <w:b/>
          <w:bCs/>
          <w:sz w:val="20"/>
          <w:lang w:eastAsia="ko-KR"/>
        </w:rPr>
        <w:t xml:space="preserve">occasions” rule, the lack of a defined effective-from moment for updated UE behaviour lets the first monitoring after a model change or fine-tuning fall on either side of the transition depending on scheduler phase and selection order relative to the CSI reference resource, yielding </w:t>
      </w:r>
      <w:r>
        <w:rPr>
          <w:rFonts w:ascii="Times New Roman" w:eastAsia="맑은 고딕" w:hAnsi="Times New Roman" w:cs="Times New Roman"/>
          <w:b/>
          <w:bCs/>
          <w:sz w:val="20"/>
          <w:lang w:eastAsia="ko-KR"/>
        </w:rPr>
        <w:t>the LCM</w:t>
      </w:r>
      <w:r w:rsidRPr="002029F1">
        <w:rPr>
          <w:rFonts w:ascii="Times New Roman" w:eastAsia="맑은 고딕" w:hAnsi="Times New Roman" w:cs="Times New Roman"/>
          <w:b/>
          <w:bCs/>
          <w:sz w:val="20"/>
          <w:lang w:eastAsia="ko-KR"/>
        </w:rPr>
        <w:t xml:space="preserve"> that mix pre</w:t>
      </w:r>
      <w:r>
        <w:rPr>
          <w:rFonts w:ascii="Times New Roman" w:eastAsia="맑은 고딕" w:hAnsi="Times New Roman" w:cs="Times New Roman"/>
          <w:b/>
          <w:bCs/>
          <w:sz w:val="20"/>
          <w:lang w:eastAsia="ko-KR"/>
        </w:rPr>
        <w:t>-</w:t>
      </w:r>
      <w:r w:rsidRPr="002029F1">
        <w:rPr>
          <w:rFonts w:ascii="Times New Roman" w:eastAsia="맑은 고딕" w:hAnsi="Times New Roman" w:cs="Times New Roman"/>
          <w:b/>
          <w:bCs/>
          <w:sz w:val="20"/>
          <w:lang w:eastAsia="ko-KR"/>
        </w:rPr>
        <w:t>and post</w:t>
      </w:r>
      <w:r>
        <w:rPr>
          <w:rFonts w:ascii="Times New Roman" w:eastAsia="맑은 고딕" w:hAnsi="Times New Roman" w:cs="Times New Roman"/>
          <w:b/>
          <w:bCs/>
          <w:sz w:val="20"/>
          <w:lang w:eastAsia="ko-KR"/>
        </w:rPr>
        <w:t>-</w:t>
      </w:r>
      <w:r w:rsidRPr="002029F1">
        <w:rPr>
          <w:rFonts w:ascii="Times New Roman" w:eastAsia="맑은 고딕" w:hAnsi="Times New Roman" w:cs="Times New Roman"/>
          <w:b/>
          <w:bCs/>
          <w:sz w:val="20"/>
          <w:lang w:eastAsia="ko-KR"/>
        </w:rPr>
        <w:t>change reports and making statistics not comparable</w:t>
      </w:r>
    </w:p>
    <w:p w14:paraId="4FF6268D" w14:textId="1BC87798" w:rsidR="00C449ED" w:rsidRPr="00727243"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2</w:t>
      </w:r>
      <w:r w:rsidRPr="00727243">
        <w:rPr>
          <w:rFonts w:ascii="Times New Roman" w:eastAsia="맑은 고딕" w:hAnsi="Times New Roman" w:cs="Times New Roman"/>
          <w:b/>
          <w:bCs/>
          <w:sz w:val="20"/>
          <w:lang w:eastAsia="ko-KR"/>
        </w:rPr>
        <w:t xml:space="preserve">: </w:t>
      </w:r>
      <w:r w:rsidRPr="007C51BB">
        <w:rPr>
          <w:rFonts w:ascii="Times New Roman" w:eastAsia="맑은 고딕" w:hAnsi="Times New Roman" w:cs="Times New Roman"/>
          <w:b/>
          <w:bCs/>
          <w:sz w:val="20"/>
          <w:lang w:eastAsia="ko-KR"/>
        </w:rPr>
        <w:t xml:space="preserve">When updating the UE model, the </w:t>
      </w:r>
      <w:r>
        <w:rPr>
          <w:rFonts w:ascii="Times New Roman" w:eastAsia="맑은 고딕" w:hAnsi="Times New Roman" w:cs="Times New Roman"/>
          <w:b/>
          <w:bCs/>
          <w:sz w:val="20"/>
          <w:lang w:eastAsia="ko-KR"/>
        </w:rPr>
        <w:t xml:space="preserve">lack of a defined </w:t>
      </w:r>
      <w:r w:rsidRPr="007C51BB">
        <w:rPr>
          <w:rFonts w:ascii="Times New Roman" w:eastAsia="맑은 고딕" w:hAnsi="Times New Roman" w:cs="Times New Roman"/>
          <w:b/>
          <w:bCs/>
          <w:sz w:val="20"/>
          <w:lang w:eastAsia="ko-KR"/>
        </w:rPr>
        <w:t>effective time</w:t>
      </w:r>
      <w:r>
        <w:rPr>
          <w:rFonts w:ascii="Times New Roman" w:eastAsia="맑은 고딕" w:hAnsi="Times New Roman" w:cs="Times New Roman"/>
          <w:b/>
          <w:bCs/>
          <w:sz w:val="20"/>
          <w:lang w:eastAsia="ko-KR"/>
        </w:rPr>
        <w:t xml:space="preserve">-from </w:t>
      </w:r>
      <w:r w:rsidRPr="007C51BB">
        <w:rPr>
          <w:rFonts w:ascii="Times New Roman" w:eastAsia="맑은 고딕" w:hAnsi="Times New Roman" w:cs="Times New Roman"/>
          <w:b/>
          <w:bCs/>
          <w:sz w:val="20"/>
          <w:lang w:eastAsia="ko-KR"/>
        </w:rPr>
        <w:t xml:space="preserve">point causes monitoring reports to mix pre-change and post-change behaviors, making statistical comparisons </w:t>
      </w:r>
      <w:r>
        <w:rPr>
          <w:rFonts w:ascii="Times New Roman" w:eastAsia="맑은 고딕" w:hAnsi="Times New Roman" w:cs="Times New Roman"/>
          <w:b/>
          <w:bCs/>
          <w:sz w:val="20"/>
          <w:lang w:eastAsia="ko-KR"/>
        </w:rPr>
        <w:t xml:space="preserve">unreliable and </w:t>
      </w:r>
      <w:r w:rsidRPr="007C51BB">
        <w:rPr>
          <w:rFonts w:ascii="Times New Roman" w:eastAsia="맑은 고딕" w:hAnsi="Times New Roman" w:cs="Times New Roman"/>
          <w:b/>
          <w:bCs/>
          <w:sz w:val="20"/>
          <w:lang w:eastAsia="ko-KR"/>
        </w:rPr>
        <w:t xml:space="preserve">masking SGCS degradation, which can delay the </w:t>
      </w:r>
      <w:r>
        <w:rPr>
          <w:rFonts w:ascii="Times New Roman" w:eastAsia="맑은 고딕" w:hAnsi="Times New Roman" w:cs="Times New Roman"/>
          <w:b/>
          <w:bCs/>
          <w:sz w:val="20"/>
          <w:lang w:eastAsia="ko-KR"/>
        </w:rPr>
        <w:t>LCM</w:t>
      </w:r>
      <w:r w:rsidRPr="007C51BB">
        <w:rPr>
          <w:rFonts w:ascii="Times New Roman" w:eastAsia="맑은 고딕" w:hAnsi="Times New Roman" w:cs="Times New Roman"/>
          <w:b/>
          <w:bCs/>
          <w:sz w:val="20"/>
          <w:lang w:eastAsia="ko-KR"/>
        </w:rPr>
        <w:t>'s switching or fallback action</w:t>
      </w:r>
      <w:r>
        <w:rPr>
          <w:rFonts w:ascii="Times New Roman" w:eastAsia="맑은 고딕" w:hAnsi="Times New Roman" w:cs="Times New Roman"/>
          <w:b/>
          <w:bCs/>
          <w:sz w:val="20"/>
          <w:lang w:eastAsia="ko-KR"/>
        </w:rPr>
        <w:t>.</w:t>
      </w:r>
    </w:p>
    <w:p w14:paraId="5C858D4C" w14:textId="130401DF" w:rsidR="00C449ED" w:rsidRPr="00C449ED"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3</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T</w:t>
      </w:r>
      <w:r w:rsidRPr="00557ACF">
        <w:rPr>
          <w:rFonts w:ascii="Times New Roman" w:eastAsia="맑은 고딕" w:hAnsi="Times New Roman" w:cs="Times New Roman"/>
          <w:b/>
          <w:bCs/>
          <w:sz w:val="20"/>
          <w:lang w:eastAsia="ko-KR"/>
        </w:rPr>
        <w:t xml:space="preserve">raining reuses the CSI framework with </w:t>
      </w:r>
      <w:proofErr w:type="spellStart"/>
      <w:r w:rsidRPr="00557ACF">
        <w:rPr>
          <w:rFonts w:ascii="Times New Roman" w:eastAsia="맑은 고딕" w:hAnsi="Times New Roman" w:cs="Times New Roman"/>
          <w:b/>
          <w:bCs/>
          <w:i/>
          <w:iCs/>
          <w:sz w:val="20"/>
          <w:lang w:eastAsia="ko-KR"/>
        </w:rPr>
        <w:t>reportQuantity</w:t>
      </w:r>
      <w:proofErr w:type="spellEnd"/>
      <w:r w:rsidRPr="00557ACF">
        <w:rPr>
          <w:rFonts w:ascii="Times New Roman" w:eastAsia="맑은 고딕" w:hAnsi="Times New Roman" w:cs="Times New Roman"/>
          <w:b/>
          <w:bCs/>
          <w:sz w:val="20"/>
          <w:lang w:eastAsia="ko-KR"/>
        </w:rPr>
        <w:t xml:space="preserve"> = </w:t>
      </w:r>
      <w:r w:rsidRPr="00557ACF">
        <w:rPr>
          <w:rFonts w:ascii="Times New Roman" w:eastAsia="맑은 고딕" w:hAnsi="Times New Roman" w:cs="Times New Roman"/>
          <w:b/>
          <w:bCs/>
          <w:i/>
          <w:iCs/>
          <w:sz w:val="20"/>
          <w:lang w:eastAsia="ko-KR"/>
        </w:rPr>
        <w:t>none‑CSI‑r19</w:t>
      </w:r>
      <w:r w:rsidRPr="00557ACF">
        <w:rPr>
          <w:rFonts w:ascii="Times New Roman" w:eastAsia="맑은 고딕" w:hAnsi="Times New Roman" w:cs="Times New Roman"/>
          <w:b/>
          <w:bCs/>
          <w:sz w:val="20"/>
          <w:lang w:eastAsia="ko-KR"/>
        </w:rPr>
        <w:t xml:space="preserve"> and periodic or semi</w:t>
      </w:r>
      <w:r>
        <w:rPr>
          <w:rFonts w:ascii="Times New Roman" w:eastAsia="맑은 고딕" w:hAnsi="Times New Roman" w:cs="Times New Roman"/>
          <w:b/>
          <w:bCs/>
          <w:sz w:val="20"/>
          <w:lang w:eastAsia="ko-KR"/>
        </w:rPr>
        <w:t>-</w:t>
      </w:r>
      <w:r w:rsidRPr="00557ACF">
        <w:rPr>
          <w:rFonts w:ascii="Times New Roman" w:eastAsia="맑은 고딕" w:hAnsi="Times New Roman" w:cs="Times New Roman"/>
          <w:b/>
          <w:bCs/>
          <w:sz w:val="20"/>
          <w:lang w:eastAsia="ko-KR"/>
        </w:rPr>
        <w:t xml:space="preserve">persistent CSI‑RS. Inference and monitoring select inputs on the decision‑time axis by the S instance rule and the no later than rule, with </w:t>
      </w:r>
      <m:oMath>
        <m:sSub>
          <m:sSubPr>
            <m:ctrlPr>
              <w:rPr>
                <w:rFonts w:ascii="Cambria Math" w:eastAsia="맑은 고딕" w:hAnsi="Cambria Math" w:cs="Times New Roman"/>
                <w:b/>
                <w:bCs/>
                <w:iCs/>
                <w:sz w:val="20"/>
                <w:lang w:eastAsia="ko-KR"/>
              </w:rPr>
            </m:ctrlPr>
          </m:sSubPr>
          <m:e>
            <m:r>
              <m:rPr>
                <m:sty m:val="b"/>
              </m:rPr>
              <w:rPr>
                <w:rFonts w:ascii="Cambria Math" w:eastAsia="맑은 고딕" w:hAnsi="Cambria Math" w:cs="Times New Roman"/>
                <w:sz w:val="20"/>
                <w:lang w:eastAsia="ko-KR"/>
              </w:rPr>
              <m:t>K</m:t>
            </m:r>
          </m:e>
          <m:sub>
            <m:r>
              <m:rPr>
                <m:sty m:val="b"/>
              </m:rPr>
              <w:rPr>
                <w:rFonts w:ascii="Cambria Math" w:eastAsia="맑은 고딕" w:hAnsi="Cambria Math" w:cs="Times New Roman"/>
                <w:sz w:val="20"/>
                <w:lang w:eastAsia="ko-KR"/>
              </w:rPr>
              <m:t>P</m:t>
            </m:r>
          </m:sub>
        </m:sSub>
      </m:oMath>
      <w:r w:rsidRPr="00557ACF">
        <w:rPr>
          <w:rFonts w:ascii="Times New Roman" w:eastAsia="맑은 고딕" w:hAnsi="Times New Roman" w:cs="Times New Roman"/>
          <w:b/>
          <w:bCs/>
          <w:sz w:val="20"/>
          <w:lang w:eastAsia="ko-KR"/>
        </w:rPr>
        <w:t xml:space="preserve"> setting the trigger deadline. Without a UE declared effective from boundary, these selectors can span a model change and mix pre</w:t>
      </w:r>
      <w:r>
        <w:rPr>
          <w:rFonts w:ascii="Times New Roman" w:eastAsia="맑은 고딕" w:hAnsi="Times New Roman" w:cs="Times New Roman"/>
          <w:b/>
          <w:bCs/>
          <w:sz w:val="20"/>
          <w:lang w:eastAsia="ko-KR"/>
        </w:rPr>
        <w:t>-</w:t>
      </w:r>
      <w:r w:rsidRPr="00557ACF">
        <w:rPr>
          <w:rFonts w:ascii="Times New Roman" w:eastAsia="맑은 고딕" w:hAnsi="Times New Roman" w:cs="Times New Roman"/>
          <w:b/>
          <w:bCs/>
          <w:sz w:val="20"/>
          <w:lang w:eastAsia="ko-KR"/>
        </w:rPr>
        <w:t xml:space="preserve"> and post</w:t>
      </w:r>
      <w:r>
        <w:rPr>
          <w:rFonts w:ascii="Times New Roman" w:eastAsia="맑은 고딕" w:hAnsi="Times New Roman" w:cs="Times New Roman"/>
          <w:b/>
          <w:bCs/>
          <w:sz w:val="20"/>
          <w:lang w:eastAsia="ko-KR"/>
        </w:rPr>
        <w:t>-reports</w:t>
      </w:r>
    </w:p>
    <w:p w14:paraId="7CA9EE8D" w14:textId="4F225EA0" w:rsidR="00C449ED" w:rsidRPr="00C449ED"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4</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 </w:t>
      </w:r>
      <w:r w:rsidRPr="000A3157">
        <w:rPr>
          <w:rFonts w:ascii="Times New Roman" w:eastAsia="맑은 고딕" w:hAnsi="Times New Roman" w:cs="Times New Roman"/>
          <w:b/>
          <w:bCs/>
          <w:sz w:val="20"/>
          <w:lang w:eastAsia="ko-KR"/>
        </w:rPr>
        <w:t>Because the framework does not expose the exact effective‑from time of UE model changes, linked pairs near an AP trigger or an SP occasion can straddle the boundary, leaving post</w:t>
      </w:r>
      <w:r>
        <w:rPr>
          <w:rFonts w:ascii="Times New Roman" w:eastAsia="맑은 고딕" w:hAnsi="Times New Roman" w:cs="Times New Roman"/>
          <w:b/>
          <w:bCs/>
          <w:sz w:val="20"/>
          <w:lang w:eastAsia="ko-KR"/>
        </w:rPr>
        <w:t>-</w:t>
      </w:r>
      <w:r w:rsidRPr="000A3157">
        <w:rPr>
          <w:rFonts w:ascii="Times New Roman" w:eastAsia="맑은 고딕" w:hAnsi="Times New Roman" w:cs="Times New Roman"/>
          <w:b/>
          <w:bCs/>
          <w:sz w:val="20"/>
          <w:lang w:eastAsia="ko-KR"/>
        </w:rPr>
        <w:t>update monitoring windows with pre‑update evidence and the P</w:t>
      </w:r>
      <w:r>
        <w:rPr>
          <w:rFonts w:ascii="Times New Roman" w:eastAsia="맑은 고딕" w:hAnsi="Times New Roman" w:cs="Times New Roman"/>
          <w:b/>
          <w:bCs/>
          <w:sz w:val="20"/>
          <w:lang w:eastAsia="ko-KR"/>
        </w:rPr>
        <w:t xml:space="preserve">ost </w:t>
      </w:r>
      <w:r w:rsidRPr="000A3157">
        <w:rPr>
          <w:rFonts w:ascii="Times New Roman" w:eastAsia="맑은 고딕" w:hAnsi="Times New Roman" w:cs="Times New Roman"/>
          <w:b/>
          <w:bCs/>
          <w:sz w:val="20"/>
          <w:lang w:eastAsia="ko-KR"/>
        </w:rPr>
        <w:t>D</w:t>
      </w:r>
      <w:r>
        <w:rPr>
          <w:rFonts w:ascii="Times New Roman" w:eastAsia="맑은 고딕" w:hAnsi="Times New Roman" w:cs="Times New Roman"/>
          <w:b/>
          <w:bCs/>
          <w:sz w:val="20"/>
          <w:lang w:eastAsia="ko-KR"/>
        </w:rPr>
        <w:t xml:space="preserve">eployment </w:t>
      </w:r>
      <w:r w:rsidRPr="000A3157">
        <w:rPr>
          <w:rFonts w:ascii="Times New Roman" w:eastAsia="맑은 고딕" w:hAnsi="Times New Roman" w:cs="Times New Roman"/>
          <w:b/>
          <w:bCs/>
          <w:sz w:val="20"/>
          <w:lang w:eastAsia="ko-KR"/>
        </w:rPr>
        <w:t>V</w:t>
      </w:r>
      <w:r>
        <w:rPr>
          <w:rFonts w:ascii="Times New Roman" w:eastAsia="맑은 고딕" w:hAnsi="Times New Roman" w:cs="Times New Roman"/>
          <w:b/>
          <w:bCs/>
          <w:sz w:val="20"/>
          <w:lang w:eastAsia="ko-KR"/>
        </w:rPr>
        <w:t>alidation</w:t>
      </w:r>
      <w:r w:rsidRPr="000A3157">
        <w:rPr>
          <w:rFonts w:ascii="Times New Roman" w:eastAsia="맑은 고딕" w:hAnsi="Times New Roman" w:cs="Times New Roman"/>
          <w:b/>
          <w:bCs/>
          <w:sz w:val="20"/>
          <w:lang w:eastAsia="ko-KR"/>
        </w:rPr>
        <w:t xml:space="preserve"> decision dependent on scheduler phase</w:t>
      </w:r>
    </w:p>
    <w:p w14:paraId="1E3186CB" w14:textId="77777777" w:rsidR="00C449ED" w:rsidRPr="00387D41"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5</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 </w:t>
      </w:r>
      <w:r w:rsidRPr="00387D41">
        <w:rPr>
          <w:rFonts w:ascii="Times New Roman" w:eastAsia="맑은 고딕" w:hAnsi="Times New Roman" w:cs="Times New Roman"/>
          <w:b/>
          <w:bCs/>
          <w:sz w:val="20"/>
          <w:lang w:eastAsia="ko-KR"/>
        </w:rPr>
        <w:t xml:space="preserve">Without the exact decision‑time effective‑from moment, the first single‑UCI report carrying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SGCS</m:t>
            </m:r>
          </m:e>
          <m:sub>
            <m:r>
              <m:rPr>
                <m:sty m:val="b"/>
              </m:rPr>
              <w:rPr>
                <w:rFonts w:ascii="Cambria Math" w:hAnsi="Cambria Math" w:cs="Times New Roman"/>
                <w:sz w:val="20"/>
                <w:szCs w:val="20"/>
              </w:rPr>
              <m:t>1</m:t>
            </m:r>
          </m:sub>
        </m:sSub>
      </m:oMath>
      <w:r w:rsidRPr="001573FF">
        <w:rPr>
          <w:rFonts w:ascii="Times New Roman" w:hAnsi="Times New Roman" w:cs="Times New Roman"/>
          <w:sz w:val="20"/>
          <w:szCs w:val="20"/>
        </w:rPr>
        <w:t xml:space="preserve"> </w:t>
      </w:r>
      <w:r w:rsidRPr="00387D41">
        <w:rPr>
          <w:rFonts w:ascii="Times New Roman" w:eastAsia="맑은 고딕" w:hAnsi="Times New Roman" w:cs="Times New Roman"/>
          <w:b/>
          <w:bCs/>
          <w:sz w:val="20"/>
          <w:lang w:eastAsia="ko-KR"/>
        </w:rPr>
        <w:t xml:space="preserve"> (predicted) and </w:t>
      </w:r>
      <m:oMath>
        <m:sSub>
          <m:sSubPr>
            <m:ctrlPr>
              <w:rPr>
                <w:rFonts w:ascii="Cambria Math" w:hAnsi="Cambria Math" w:cs="Times New Roman"/>
                <w:b/>
                <w:bCs/>
                <w:iCs/>
                <w:sz w:val="20"/>
                <w:szCs w:val="20"/>
              </w:rPr>
            </m:ctrlPr>
          </m:sSubPr>
          <m:e>
            <m:r>
              <m:rPr>
                <m:sty m:val="b"/>
              </m:rPr>
              <w:rPr>
                <w:rFonts w:ascii="Cambria Math" w:hAnsi="Cambria Math" w:cs="Times New Roman"/>
                <w:sz w:val="20"/>
                <w:szCs w:val="20"/>
              </w:rPr>
              <m:t>SGCS</m:t>
            </m:r>
          </m:e>
          <m:sub>
            <m:r>
              <m:rPr>
                <m:sty m:val="b"/>
              </m:rPr>
              <w:rPr>
                <w:rFonts w:ascii="Cambria Math" w:hAnsi="Cambria Math" w:cs="Times New Roman"/>
                <w:sz w:val="20"/>
                <w:szCs w:val="20"/>
              </w:rPr>
              <m:t>2</m:t>
            </m:r>
          </m:sub>
        </m:sSub>
      </m:oMath>
      <w:r w:rsidRPr="001573FF">
        <w:rPr>
          <w:rFonts w:ascii="Times New Roman" w:hAnsi="Times New Roman" w:cs="Times New Roman"/>
          <w:sz w:val="20"/>
          <w:szCs w:val="20"/>
        </w:rPr>
        <w:t xml:space="preserve"> </w:t>
      </w:r>
      <w:r w:rsidRPr="00387D41">
        <w:rPr>
          <w:rFonts w:ascii="Times New Roman" w:eastAsia="맑은 고딕" w:hAnsi="Times New Roman" w:cs="Times New Roman"/>
          <w:b/>
          <w:bCs/>
          <w:sz w:val="20"/>
          <w:lang w:eastAsia="ko-KR"/>
        </w:rPr>
        <w:t xml:space="preserve"> (non‑predicted tied by the “no later than” rule) can mix pre‑ and post‑change evidence; 4‑bit quantization and only one time instance when N4 is greater than one </w:t>
      </w:r>
      <w:proofErr w:type="gramStart"/>
      <w:r w:rsidRPr="00387D41">
        <w:rPr>
          <w:rFonts w:ascii="Times New Roman" w:eastAsia="맑은 고딕" w:hAnsi="Times New Roman" w:cs="Times New Roman"/>
          <w:b/>
          <w:bCs/>
          <w:sz w:val="20"/>
          <w:lang w:eastAsia="ko-KR"/>
        </w:rPr>
        <w:t>amplify</w:t>
      </w:r>
      <w:proofErr w:type="gramEnd"/>
      <w:r w:rsidRPr="00387D41">
        <w:rPr>
          <w:rFonts w:ascii="Times New Roman" w:eastAsia="맑은 고딕" w:hAnsi="Times New Roman" w:cs="Times New Roman"/>
          <w:b/>
          <w:bCs/>
          <w:sz w:val="20"/>
          <w:lang w:eastAsia="ko-KR"/>
        </w:rPr>
        <w:t xml:space="preserve"> this, yielding inconsistent windows and different pass/fail outcomes in post‑deployment validation</w:t>
      </w:r>
      <w:r>
        <w:rPr>
          <w:rFonts w:ascii="Times New Roman" w:eastAsia="맑은 고딕" w:hAnsi="Times New Roman" w:cs="Times New Roman"/>
          <w:b/>
          <w:bCs/>
          <w:sz w:val="20"/>
          <w:lang w:eastAsia="ko-KR"/>
        </w:rPr>
        <w:t>.</w:t>
      </w:r>
    </w:p>
    <w:p w14:paraId="21D5F69A" w14:textId="2E9642D2" w:rsidR="00C449ED" w:rsidRPr="00387D41"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6</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 </w:t>
      </w:r>
      <w:r w:rsidRPr="00F42A0E">
        <w:rPr>
          <w:rFonts w:ascii="Times New Roman" w:eastAsia="맑은 고딕" w:hAnsi="Times New Roman" w:cs="Times New Roman"/>
          <w:b/>
          <w:bCs/>
          <w:sz w:val="20"/>
          <w:lang w:eastAsia="ko-KR"/>
        </w:rPr>
        <w:t>At a model change, if the per‑symbol CPU budget is exceeded (Clause 5.2.1.6 [TS 38.214]), the UE may skip the lowest‑priority updates, so the first post‑update inference or its linked monitoring can be dropped, causing RS‑PAI/SGCS windows to mix pre‑ and post‑update evidence and making statistics depend on incidental load and scheduler phase.</w:t>
      </w:r>
    </w:p>
    <w:p w14:paraId="5AAF55F8" w14:textId="09E84470" w:rsidR="00C449ED" w:rsidRPr="00387D41"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7</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 </w:t>
      </w:r>
      <w:r w:rsidRPr="007D5BDC">
        <w:rPr>
          <w:rFonts w:ascii="Times New Roman" w:eastAsia="맑은 고딕" w:hAnsi="Times New Roman" w:cs="Times New Roman"/>
          <w:b/>
          <w:bCs/>
          <w:sz w:val="20"/>
          <w:lang w:eastAsia="ko-KR"/>
        </w:rPr>
        <w:t>With SGCS quantized to 4 bits and averaged across subbands or layers, a window that overlaps a model update without a precise decision time boundary can mix reports from before and after the change, biasing the averaged SGCS toward older behaviour and delaying detection of a performance drop.</w:t>
      </w:r>
    </w:p>
    <w:p w14:paraId="7DBC0281" w14:textId="18759B29" w:rsidR="00C449ED" w:rsidRPr="002878AB"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2878AB">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8</w:t>
      </w:r>
      <w:r w:rsidRPr="002878AB">
        <w:rPr>
          <w:rFonts w:ascii="Times New Roman" w:eastAsia="맑은 고딕" w:hAnsi="Times New Roman" w:cs="Times New Roman"/>
          <w:b/>
          <w:bCs/>
          <w:sz w:val="20"/>
          <w:lang w:eastAsia="ko-KR"/>
        </w:rPr>
        <w:t xml:space="preserve">:  With the PMI basis fixed to the Rel‑16 </w:t>
      </w:r>
      <w:proofErr w:type="spellStart"/>
      <w:r w:rsidRPr="002878AB">
        <w:rPr>
          <w:rFonts w:ascii="Times New Roman" w:eastAsia="맑은 고딕" w:hAnsi="Times New Roman" w:cs="Times New Roman"/>
          <w:b/>
          <w:bCs/>
          <w:sz w:val="20"/>
          <w:lang w:eastAsia="ko-KR"/>
        </w:rPr>
        <w:t>eType</w:t>
      </w:r>
      <w:proofErr w:type="spellEnd"/>
      <w:r w:rsidRPr="002878AB">
        <w:rPr>
          <w:rFonts w:ascii="Times New Roman" w:eastAsia="맑은 고딕" w:hAnsi="Times New Roman" w:cs="Times New Roman"/>
          <w:b/>
          <w:bCs/>
          <w:sz w:val="20"/>
          <w:lang w:eastAsia="ko-KR"/>
        </w:rPr>
        <w:t xml:space="preserve"> II codebook and SGCS reported per layer in a single UCI anchored to decision time, an unknown </w:t>
      </w:r>
      <w:r>
        <w:rPr>
          <w:rFonts w:ascii="Times New Roman" w:eastAsia="맑은 고딕" w:hAnsi="Times New Roman" w:cs="Times New Roman"/>
          <w:b/>
          <w:bCs/>
          <w:sz w:val="20"/>
          <w:lang w:eastAsia="ko-KR"/>
        </w:rPr>
        <w:t xml:space="preserve">model-update </w:t>
      </w:r>
      <w:r w:rsidRPr="002878AB">
        <w:rPr>
          <w:rFonts w:ascii="Times New Roman" w:eastAsia="맑은 고딕" w:hAnsi="Times New Roman" w:cs="Times New Roman"/>
          <w:b/>
          <w:bCs/>
          <w:sz w:val="20"/>
          <w:lang w:eastAsia="ko-KR"/>
        </w:rPr>
        <w:t xml:space="preserve">boundary </w:t>
      </w:r>
      <w:r>
        <w:rPr>
          <w:rFonts w:ascii="Times New Roman" w:eastAsia="맑은 고딕" w:hAnsi="Times New Roman" w:cs="Times New Roman"/>
          <w:b/>
          <w:bCs/>
          <w:sz w:val="20"/>
          <w:lang w:eastAsia="ko-KR"/>
        </w:rPr>
        <w:t xml:space="preserve">can make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SGCS</m:t>
            </m:r>
          </m:e>
          <m:sub>
            <m:r>
              <m:rPr>
                <m:sty m:val="b"/>
              </m:rPr>
              <w:rPr>
                <w:rFonts w:ascii="Cambria Math" w:hAnsi="Cambria Math" w:cs="Times New Roman"/>
                <w:sz w:val="20"/>
                <w:szCs w:val="20"/>
              </w:rPr>
              <m:t>1</m:t>
            </m:r>
          </m:sub>
        </m:sSub>
      </m:oMath>
      <w:r w:rsidRPr="002878AB">
        <w:rPr>
          <w:rFonts w:ascii="Times New Roman" w:hAnsi="Times New Roman" w:cs="Times New Roman"/>
          <w:b/>
          <w:bCs/>
          <w:sz w:val="20"/>
          <w:szCs w:val="20"/>
        </w:rPr>
        <w:t xml:space="preserve"> </w:t>
      </w:r>
      <w:r w:rsidRPr="002878AB">
        <w:rPr>
          <w:rFonts w:ascii="Times New Roman" w:eastAsia="맑은 고딕" w:hAnsi="Times New Roman" w:cs="Times New Roman"/>
          <w:b/>
          <w:bCs/>
          <w:sz w:val="20"/>
          <w:lang w:eastAsia="ko-KR"/>
        </w:rPr>
        <w:t xml:space="preserve">reflect the updated model while </w:t>
      </w:r>
      <m:oMath>
        <m:sSub>
          <m:sSubPr>
            <m:ctrlPr>
              <w:rPr>
                <w:rFonts w:ascii="Cambria Math" w:hAnsi="Cambria Math" w:cs="Times New Roman"/>
                <w:b/>
                <w:bCs/>
                <w:sz w:val="20"/>
                <w:szCs w:val="20"/>
              </w:rPr>
            </m:ctrlPr>
          </m:sSubPr>
          <m:e>
            <m:r>
              <m:rPr>
                <m:sty m:val="b"/>
              </m:rPr>
              <w:rPr>
                <w:rFonts w:ascii="Cambria Math" w:hAnsi="Cambria Math" w:cs="Times New Roman"/>
                <w:sz w:val="20"/>
                <w:szCs w:val="20"/>
              </w:rPr>
              <m:t>SGCS</m:t>
            </m:r>
          </m:e>
          <m:sub>
            <m:r>
              <m:rPr>
                <m:sty m:val="b"/>
              </m:rPr>
              <w:rPr>
                <w:rFonts w:ascii="Cambria Math" w:hAnsi="Cambria Math" w:cs="Times New Roman"/>
                <w:sz w:val="20"/>
                <w:szCs w:val="20"/>
              </w:rPr>
              <m:t>2</m:t>
            </m:r>
          </m:sub>
        </m:sSub>
      </m:oMath>
      <w:r w:rsidRPr="002878AB">
        <w:rPr>
          <w:rFonts w:ascii="Times New Roman" w:hAnsi="Times New Roman" w:cs="Times New Roman"/>
          <w:b/>
          <w:bCs/>
          <w:sz w:val="20"/>
          <w:szCs w:val="20"/>
        </w:rPr>
        <w:t xml:space="preserve"> </w:t>
      </w:r>
      <w:r w:rsidRPr="002878AB">
        <w:rPr>
          <w:rFonts w:ascii="Times New Roman" w:eastAsia="맑은 고딕" w:hAnsi="Times New Roman" w:cs="Times New Roman"/>
          <w:b/>
          <w:bCs/>
          <w:sz w:val="20"/>
          <w:lang w:eastAsia="ko-KR"/>
        </w:rPr>
        <w:t xml:space="preserve">still </w:t>
      </w:r>
      <w:r>
        <w:rPr>
          <w:rFonts w:ascii="Times New Roman" w:eastAsia="맑은 고딕" w:hAnsi="Times New Roman" w:cs="Times New Roman"/>
          <w:b/>
          <w:bCs/>
          <w:sz w:val="20"/>
          <w:lang w:eastAsia="ko-KR"/>
        </w:rPr>
        <w:t xml:space="preserve">pairs with </w:t>
      </w:r>
      <w:r w:rsidRPr="002878AB">
        <w:rPr>
          <w:rFonts w:ascii="Times New Roman" w:eastAsia="맑은 고딕" w:hAnsi="Times New Roman" w:cs="Times New Roman"/>
          <w:b/>
          <w:bCs/>
          <w:sz w:val="20"/>
          <w:lang w:eastAsia="ko-KR"/>
        </w:rPr>
        <w:t>non‑predicted</w:t>
      </w:r>
      <w:r w:rsidRPr="00F54897">
        <w:rPr>
          <w:rFonts w:ascii="Times New Roman" w:eastAsia="맑은 고딕" w:hAnsi="Times New Roman" w:cs="Times New Roman"/>
          <w:b/>
          <w:bCs/>
          <w:sz w:val="20"/>
          <w:lang w:eastAsia="ko-KR"/>
        </w:rPr>
        <w:t xml:space="preserve"> </w:t>
      </w:r>
      <m:oMath>
        <m:sSub>
          <m:sSubPr>
            <m:ctrlPr>
              <w:rPr>
                <w:rFonts w:ascii="Cambria Math" w:hAnsi="Cambria Math" w:cs="Times New Roman"/>
                <w:b/>
                <w:bCs/>
                <w:i/>
                <w:color w:val="000000"/>
                <w:sz w:val="20"/>
                <w:szCs w:val="20"/>
              </w:rPr>
            </m:ctrlPr>
          </m:sSubPr>
          <m:e>
            <m:acc>
              <m:accPr>
                <m:ctrlPr>
                  <w:rPr>
                    <w:rFonts w:ascii="Cambria Math" w:hAnsi="Cambria Math" w:cs="Times New Roman"/>
                    <w:b/>
                    <w:bCs/>
                    <w:i/>
                    <w:color w:val="000000"/>
                    <w:sz w:val="20"/>
                    <w:szCs w:val="20"/>
                  </w:rPr>
                </m:ctrlPr>
              </m:accPr>
              <m:e>
                <m:r>
                  <m:rPr>
                    <m:sty m:val="b"/>
                  </m:rPr>
                  <w:rPr>
                    <w:rFonts w:ascii="Cambria Math" w:hAnsi="Cambria Math" w:cs="Times New Roman"/>
                    <w:color w:val="000000"/>
                    <w:sz w:val="20"/>
                    <w:szCs w:val="20"/>
                  </w:rPr>
                  <m:t>w</m:t>
                </m:r>
              </m:e>
            </m:acc>
          </m:e>
          <m:sub>
            <m:r>
              <m:rPr>
                <m:sty m:val="b"/>
              </m:rPr>
              <w:rPr>
                <w:rFonts w:ascii="Cambria Math" w:hAnsi="Cambria Math" w:cs="Times New Roman"/>
                <w:color w:val="000000"/>
                <w:sz w:val="20"/>
                <w:szCs w:val="20"/>
              </w:rPr>
              <m:t>k</m:t>
            </m:r>
          </m:sub>
        </m:sSub>
      </m:oMath>
      <w:r w:rsidRPr="00F54897">
        <w:rPr>
          <w:rFonts w:ascii="Times New Roman" w:eastAsia="Times New Roman" w:hAnsi="Times New Roman" w:cs="Times New Roman"/>
          <w:b/>
          <w:bCs/>
          <w:i/>
          <w:color w:val="000000"/>
          <w:sz w:val="20"/>
          <w:szCs w:val="18"/>
          <w:lang w:eastAsia="ko-KR"/>
        </w:rPr>
        <w:t xml:space="preserve"> </w:t>
      </w:r>
      <w:r w:rsidRPr="002878AB">
        <w:rPr>
          <w:rFonts w:ascii="Times New Roman" w:eastAsia="맑은 고딕" w:hAnsi="Times New Roman" w:cs="Times New Roman"/>
          <w:b/>
          <w:bCs/>
          <w:sz w:val="20"/>
          <w:lang w:eastAsia="ko-KR"/>
        </w:rPr>
        <w:t>from occasions no later than the reference resource, mixing pre‑ and post‑change evidence and biasing the averages.</w:t>
      </w:r>
    </w:p>
    <w:p w14:paraId="45645DDB" w14:textId="35CA0AE9" w:rsidR="00C449ED" w:rsidRPr="00387D41"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CB5F78">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9</w:t>
      </w:r>
      <w:r w:rsidRPr="00CB5F78">
        <w:rPr>
          <w:rFonts w:ascii="Times New Roman" w:eastAsia="맑은 고딕" w:hAnsi="Times New Roman" w:cs="Times New Roman"/>
          <w:b/>
          <w:bCs/>
          <w:sz w:val="20"/>
          <w:lang w:eastAsia="ko-KR"/>
        </w:rPr>
        <w:t xml:space="preserve">:  Despite mandatory linkage via </w:t>
      </w:r>
      <w:r w:rsidRPr="00CB5F78">
        <w:rPr>
          <w:rFonts w:ascii="Times New Roman" w:eastAsia="맑은 고딕" w:hAnsi="Times New Roman" w:cs="Times New Roman"/>
          <w:b/>
          <w:bCs/>
          <w:i/>
          <w:iCs/>
          <w:sz w:val="20"/>
          <w:lang w:eastAsia="ko-KR"/>
        </w:rPr>
        <w:t>inferenceReportConfigId‑r19</w:t>
      </w:r>
      <w:r w:rsidRPr="00CB5F78">
        <w:rPr>
          <w:rFonts w:ascii="Times New Roman" w:eastAsia="맑은 고딕" w:hAnsi="Times New Roman" w:cs="Times New Roman"/>
          <w:b/>
          <w:bCs/>
          <w:sz w:val="20"/>
          <w:lang w:eastAsia="ko-KR"/>
        </w:rPr>
        <w:t>, the spec does not define when the updated UE model becomes valid on the decision‑time axis, so a model change can cause a mismatched PAI–inference pair (pre‑change monitoring linked to post‑change inference), undermining the assumed one-to-one correspondence and distorting validation statistics.</w:t>
      </w:r>
    </w:p>
    <w:p w14:paraId="36717107" w14:textId="77777777" w:rsidR="00C449ED" w:rsidRPr="00387D41"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9E3B79">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10</w:t>
      </w:r>
      <w:r w:rsidRPr="009E3B79">
        <w:rPr>
          <w:rFonts w:ascii="Times New Roman" w:eastAsia="맑은 고딕" w:hAnsi="Times New Roman" w:cs="Times New Roman"/>
          <w:b/>
          <w:bCs/>
          <w:sz w:val="20"/>
          <w:lang w:eastAsia="ko-KR"/>
        </w:rPr>
        <w:t>:  Without a decision‑time effective‑from boundary at a model update, S-indexed instances admitted by the “no‑later‑than the CSI reference resource” rule can mix pre‑update and post‑update evidence in the wideband SGCS.</w:t>
      </w:r>
    </w:p>
    <w:p w14:paraId="3909E48C" w14:textId="77777777" w:rsidR="00C449ED" w:rsidRPr="00387D41" w:rsidRDefault="00C449ED" w:rsidP="00C449ED">
      <w:pPr>
        <w:tabs>
          <w:tab w:val="left" w:pos="3250"/>
        </w:tabs>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11</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 </w:t>
      </w:r>
      <w:r w:rsidRPr="008A5E3E">
        <w:rPr>
          <w:rFonts w:ascii="Times New Roman" w:eastAsia="맑은 고딕" w:hAnsi="Times New Roman" w:cs="Times New Roman"/>
          <w:b/>
          <w:bCs/>
          <w:sz w:val="20"/>
          <w:lang w:eastAsia="ko-KR"/>
        </w:rPr>
        <w:t>Without an explicit effective from boundary, the S‑</w:t>
      </w:r>
      <w:proofErr w:type="spellStart"/>
      <w:r w:rsidRPr="008A5E3E">
        <w:rPr>
          <w:rFonts w:ascii="Times New Roman" w:eastAsia="맑은 고딕" w:hAnsi="Times New Roman" w:cs="Times New Roman"/>
          <w:b/>
          <w:bCs/>
          <w:sz w:val="20"/>
          <w:lang w:eastAsia="ko-KR"/>
        </w:rPr>
        <w:t>th</w:t>
      </w:r>
      <w:proofErr w:type="spellEnd"/>
      <w:r w:rsidRPr="008A5E3E">
        <w:rPr>
          <w:rFonts w:ascii="Times New Roman" w:eastAsia="맑은 고딕" w:hAnsi="Times New Roman" w:cs="Times New Roman"/>
          <w:b/>
          <w:bCs/>
          <w:sz w:val="20"/>
          <w:lang w:eastAsia="ko-KR"/>
        </w:rPr>
        <w:t xml:space="preserve"> time instance and the “no later than the CSI reference resource” selector can pick inputs from opposite sides of a model update, mixing pre‑ and post‑change </w:t>
      </w:r>
      <w:r>
        <w:rPr>
          <w:rFonts w:ascii="Times New Roman" w:eastAsia="맑은 고딕" w:hAnsi="Times New Roman" w:cs="Times New Roman"/>
          <w:b/>
          <w:bCs/>
          <w:sz w:val="20"/>
          <w:lang w:eastAsia="ko-KR"/>
        </w:rPr>
        <w:t>reports</w:t>
      </w:r>
      <w:r w:rsidRPr="008A5E3E">
        <w:rPr>
          <w:rFonts w:ascii="Times New Roman" w:eastAsia="맑은 고딕" w:hAnsi="Times New Roman" w:cs="Times New Roman"/>
          <w:b/>
          <w:bCs/>
          <w:sz w:val="20"/>
          <w:lang w:eastAsia="ko-KR"/>
        </w:rPr>
        <w:t xml:space="preserve"> in </w:t>
      </w:r>
      <w:r>
        <w:rPr>
          <w:rFonts w:ascii="Times New Roman" w:eastAsia="맑은 고딕" w:hAnsi="Times New Roman" w:cs="Times New Roman"/>
          <w:b/>
          <w:bCs/>
          <w:sz w:val="20"/>
          <w:lang w:eastAsia="ko-KR"/>
        </w:rPr>
        <w:t>LCM</w:t>
      </w:r>
      <w:r w:rsidRPr="008A5E3E">
        <w:rPr>
          <w:rFonts w:ascii="Times New Roman" w:eastAsia="맑은 고딕" w:hAnsi="Times New Roman" w:cs="Times New Roman"/>
          <w:b/>
          <w:bCs/>
          <w:sz w:val="20"/>
          <w:lang w:eastAsia="ko-KR"/>
        </w:rPr>
        <w:t>.</w:t>
      </w:r>
    </w:p>
    <w:p w14:paraId="4B91A1E1" w14:textId="77777777" w:rsidR="00C449ED" w:rsidRPr="00161E21" w:rsidRDefault="00C449ED" w:rsidP="00C449ED">
      <w:pPr>
        <w:tabs>
          <w:tab w:val="left" w:pos="3250"/>
        </w:tabs>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12</w:t>
      </w:r>
      <w:r w:rsidRPr="00727243">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 </w:t>
      </w:r>
      <w:r w:rsidRPr="00161E21">
        <w:rPr>
          <w:rFonts w:ascii="Times New Roman" w:eastAsia="맑은 고딕" w:hAnsi="Times New Roman" w:cs="Times New Roman"/>
          <w:b/>
          <w:bCs/>
          <w:sz w:val="20"/>
          <w:lang w:eastAsia="ko-KR"/>
        </w:rPr>
        <w:t>Because of CPU scheduling, the first report after a model update may not reflect the new model but older behavior, since the UE can skip or delay reports when the per-symbol CPU budget is exceeded.</w:t>
      </w:r>
    </w:p>
    <w:p w14:paraId="5E43845D" w14:textId="43D4B714" w:rsidR="00C449ED" w:rsidRPr="00C449ED"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F14656">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13</w:t>
      </w:r>
      <w:r w:rsidRPr="00F14656">
        <w:rPr>
          <w:rFonts w:ascii="Times New Roman" w:eastAsia="맑은 고딕" w:hAnsi="Times New Roman" w:cs="Times New Roman"/>
          <w:b/>
          <w:bCs/>
          <w:sz w:val="20"/>
          <w:lang w:eastAsia="ko-KR"/>
        </w:rPr>
        <w:t xml:space="preserve">:  With decision‑time anchoring (N latest occasions no later than the CSI reference resource) and minimal slot‑offset linkage (k </w:t>
      </w:r>
      <m:oMath>
        <m:r>
          <w:rPr>
            <w:rFonts w:ascii="Cambria Math" w:eastAsia="DengXian" w:hAnsi="Cambria Math" w:cs="Times New Roman"/>
            <w:sz w:val="20"/>
            <w:szCs w:val="18"/>
          </w:rPr>
          <m:t>≤</m:t>
        </m:r>
      </m:oMath>
      <w:r w:rsidRPr="00F14656">
        <w:rPr>
          <w:rFonts w:ascii="Times New Roman" w:eastAsia="맑은 고딕" w:hAnsi="Times New Roman" w:cs="Times New Roman"/>
          <w:b/>
          <w:bCs/>
          <w:sz w:val="20"/>
          <w:lang w:eastAsia="ko-KR"/>
        </w:rPr>
        <w:t xml:space="preserve"> 64), DTX toggling around a fine‑tuning/model change mixes pre‑ and post‑change occasions (drift, back‑fill, micro‑timing), yielding incomparable statistics across deployments.</w:t>
      </w:r>
    </w:p>
    <w:p w14:paraId="05A4A10E" w14:textId="06278B6F" w:rsidR="004D6F0C" w:rsidRDefault="00C449ED" w:rsidP="00C449ED">
      <w:pPr>
        <w:spacing w:beforeLines="20" w:before="48" w:afterLines="20" w:after="48" w:line="240" w:lineRule="atLeast"/>
        <w:ind w:left="1276" w:hangingChars="638" w:hanging="1276"/>
        <w:jc w:val="both"/>
        <w:rPr>
          <w:rFonts w:ascii="Times New Roman" w:eastAsia="맑은 고딕" w:hAnsi="Times New Roman" w:cs="Times New Roman"/>
          <w:b/>
          <w:bCs/>
          <w:sz w:val="20"/>
          <w:lang w:eastAsia="ko-KR"/>
        </w:rPr>
      </w:pPr>
      <w:r w:rsidRPr="0032383E">
        <w:rPr>
          <w:rFonts w:ascii="Times New Roman" w:eastAsia="맑은 고딕" w:hAnsi="Times New Roman" w:cs="Times New Roman"/>
          <w:b/>
          <w:bCs/>
          <w:sz w:val="20"/>
          <w:lang w:eastAsia="ko-KR"/>
        </w:rPr>
        <w:lastRenderedPageBreak/>
        <w:t xml:space="preserve">Observation </w:t>
      </w:r>
      <w:r>
        <w:rPr>
          <w:rFonts w:ascii="Times New Roman" w:eastAsia="맑은 고딕" w:hAnsi="Times New Roman" w:cs="Times New Roman"/>
          <w:b/>
          <w:bCs/>
          <w:sz w:val="20"/>
          <w:lang w:eastAsia="ko-KR"/>
        </w:rPr>
        <w:t>14</w:t>
      </w:r>
      <w:r w:rsidRPr="0032383E">
        <w:rPr>
          <w:rFonts w:ascii="Times New Roman" w:eastAsia="맑은 고딕" w:hAnsi="Times New Roman" w:cs="Times New Roman"/>
          <w:b/>
          <w:bCs/>
          <w:sz w:val="20"/>
          <w:lang w:eastAsia="ko-KR"/>
        </w:rPr>
        <w:t>:   Without a boundary on the decision time axis, per‑symbol CPU limits (Clause 5.2.1.6) can drop the first post‑update instance when multiple CSI reports start on the transition symbol, mixing pre‑ and post‑change evidence and making PDV statistics depend on load and scheduler phase.</w:t>
      </w:r>
      <w:bookmarkEnd w:id="10"/>
      <w:bookmarkEnd w:id="11"/>
    </w:p>
    <w:p w14:paraId="43064CEA" w14:textId="77777777" w:rsidR="001C67AD" w:rsidRDefault="001C67AD" w:rsidP="001C67AD">
      <w:pPr>
        <w:jc w:val="both"/>
        <w:rPr>
          <w:rFonts w:ascii="Times New Roman" w:hAnsi="Times New Roman" w:cs="Times New Roman" w:hint="eastAsia"/>
          <w:sz w:val="20"/>
          <w:szCs w:val="18"/>
        </w:rPr>
      </w:pPr>
    </w:p>
    <w:p w14:paraId="2B01B526" w14:textId="77777777" w:rsidR="001C67AD" w:rsidRPr="00727243" w:rsidRDefault="001C67AD" w:rsidP="001C67AD">
      <w:pPr>
        <w:spacing w:beforeLines="20" w:before="48" w:afterLines="20" w:after="48" w:line="240" w:lineRule="atLeast"/>
        <w:ind w:left="1134" w:hangingChars="567" w:hanging="1134"/>
        <w:jc w:val="both"/>
        <w:rPr>
          <w:rFonts w:ascii="Times New Roman" w:eastAsia="맑은 고딕" w:hAnsi="Times New Roman" w:cs="Times New Roman"/>
          <w:b/>
          <w:bCs/>
          <w:sz w:val="20"/>
          <w:lang w:eastAsia="ko-KR"/>
        </w:rPr>
      </w:pPr>
      <w:r w:rsidRPr="00727243">
        <w:rPr>
          <w:rFonts w:ascii="Times New Roman" w:eastAsia="맑은 고딕" w:hAnsi="Times New Roman" w:cs="Times New Roman"/>
          <w:b/>
          <w:bCs/>
          <w:sz w:val="20"/>
          <w:lang w:eastAsia="ko-KR"/>
        </w:rPr>
        <w:t xml:space="preserve">Proposal </w:t>
      </w:r>
      <w:r>
        <w:rPr>
          <w:rFonts w:ascii="Times New Roman" w:eastAsia="맑은 고딕" w:hAnsi="Times New Roman" w:cs="Times New Roman"/>
          <w:b/>
          <w:bCs/>
          <w:sz w:val="20"/>
          <w:lang w:eastAsia="ko-KR"/>
        </w:rPr>
        <w:t>1</w:t>
      </w:r>
      <w:r w:rsidRPr="00727243">
        <w:rPr>
          <w:rFonts w:ascii="Times New Roman" w:eastAsia="맑은 고딕" w:hAnsi="Times New Roman" w:cs="Times New Roman"/>
          <w:b/>
          <w:bCs/>
          <w:sz w:val="20"/>
          <w:lang w:eastAsia="ko-KR"/>
        </w:rPr>
        <w:t xml:space="preserve">: </w:t>
      </w:r>
      <w:r w:rsidRPr="001C67AD">
        <w:rPr>
          <w:rFonts w:ascii="Times New Roman" w:eastAsia="맑은 고딕" w:hAnsi="Times New Roman" w:cs="Times New Roman"/>
          <w:b/>
          <w:bCs/>
          <w:sz w:val="20"/>
          <w:lang w:eastAsia="ko-KR"/>
        </w:rPr>
        <w:t>We propose that RAN4 discuss a UE-originated effective-from boundary for Post-Deployment Validation. The indication would identify the decision-time slot from which the updated UE model becomes valid. With this boundary, the network can classify each inference and monitoring report by comparing its CSI reference resource to the boundary, so that reports before the boundary are treated as pre-change and those at or after the boundary are treated as post-change. This approach keeps the existing reporting formats, SGCS quantization, and CPU occupancy rules unchanged while improving the consistency and accuracy of validation statistics.</w:t>
      </w:r>
    </w:p>
    <w:p w14:paraId="095469BB" w14:textId="77777777" w:rsidR="001B53D5" w:rsidRPr="00727243" w:rsidRDefault="001B53D5" w:rsidP="008E63FA">
      <w:pPr>
        <w:pStyle w:val="RAN4H1"/>
        <w:ind w:left="360" w:hanging="360"/>
        <w:rPr>
          <w:rFonts w:ascii="Times New Roman" w:hAnsi="Times New Roman"/>
        </w:rPr>
      </w:pPr>
      <w:r w:rsidRPr="00727243">
        <w:rPr>
          <w:rFonts w:ascii="Times New Roman" w:hAnsi="Times New Roman"/>
        </w:rPr>
        <w:t>4. Reference</w:t>
      </w:r>
    </w:p>
    <w:p w14:paraId="3D977828" w14:textId="2ABDC840" w:rsidR="009D3789" w:rsidRPr="00727243" w:rsidRDefault="006F26E6" w:rsidP="00B34638">
      <w:pPr>
        <w:pStyle w:val="afe"/>
        <w:overflowPunct/>
        <w:autoSpaceDE/>
        <w:autoSpaceDN/>
        <w:adjustRightInd/>
        <w:spacing w:after="160" w:line="259" w:lineRule="auto"/>
        <w:ind w:left="720" w:right="-22" w:firstLineChars="0" w:hanging="360"/>
        <w:contextualSpacing/>
        <w:textAlignment w:val="auto"/>
        <w:rPr>
          <w:rFonts w:eastAsia="바탕"/>
          <w:szCs w:val="22"/>
          <w:lang w:val="en-US"/>
        </w:rPr>
      </w:pPr>
      <w:r w:rsidRPr="00727243">
        <w:rPr>
          <w:rFonts w:eastAsia="바탕"/>
          <w:szCs w:val="22"/>
          <w:lang w:val="en-US"/>
        </w:rPr>
        <w:t>[1]</w:t>
      </w:r>
      <w:r w:rsidR="001A0365" w:rsidRPr="00727243">
        <w:rPr>
          <w:rFonts w:eastAsia="바탕"/>
          <w:szCs w:val="22"/>
          <w:lang w:val="en-US"/>
        </w:rPr>
        <w:t xml:space="preserve"> </w:t>
      </w:r>
      <w:r w:rsidR="00C047DC" w:rsidRPr="00727243">
        <w:rPr>
          <w:rFonts w:eastAsia="바탕"/>
          <w:szCs w:val="22"/>
          <w:lang w:val="en-US"/>
        </w:rPr>
        <w:t>3</w:t>
      </w:r>
      <w:r w:rsidR="00C047DC" w:rsidRPr="00727243">
        <w:rPr>
          <w:rFonts w:eastAsia="바탕"/>
          <w:szCs w:val="22"/>
          <w:lang w:val="en-US" w:eastAsia="ko-KR"/>
        </w:rPr>
        <w:t xml:space="preserve">GPP </w:t>
      </w:r>
      <w:r w:rsidR="00C047DC" w:rsidRPr="00727243">
        <w:rPr>
          <w:rFonts w:eastAsia="바탕"/>
          <w:szCs w:val="22"/>
          <w:lang w:val="en-US"/>
        </w:rPr>
        <w:t xml:space="preserve">TR 38.843, V19.0.0 (2025-09), “Study on Artificial Intelligence (AI)/Machine </w:t>
      </w:r>
      <w:proofErr w:type="gramStart"/>
      <w:r w:rsidR="00C047DC" w:rsidRPr="00727243">
        <w:rPr>
          <w:rFonts w:eastAsia="바탕"/>
          <w:szCs w:val="22"/>
          <w:lang w:val="en-US"/>
        </w:rPr>
        <w:t>Learning(</w:t>
      </w:r>
      <w:proofErr w:type="gramEnd"/>
      <w:r w:rsidR="00C047DC" w:rsidRPr="00727243">
        <w:rPr>
          <w:rFonts w:eastAsia="바탕"/>
          <w:szCs w:val="22"/>
          <w:lang w:val="en-US"/>
        </w:rPr>
        <w:t>ML) for NR air interface”.</w:t>
      </w:r>
    </w:p>
    <w:p w14:paraId="4DB80EE6" w14:textId="7B50DA33" w:rsidR="00F31C1C" w:rsidRDefault="00F31C1C" w:rsidP="00B34638">
      <w:pPr>
        <w:pStyle w:val="afe"/>
        <w:overflowPunct/>
        <w:autoSpaceDE/>
        <w:autoSpaceDN/>
        <w:adjustRightInd/>
        <w:spacing w:after="160" w:line="259" w:lineRule="auto"/>
        <w:ind w:left="720" w:right="-22" w:firstLineChars="0" w:hanging="360"/>
        <w:contextualSpacing/>
        <w:textAlignment w:val="auto"/>
        <w:rPr>
          <w:rFonts w:eastAsia="바탕"/>
          <w:szCs w:val="22"/>
          <w:lang w:val="en-US" w:eastAsia="ko-KR"/>
        </w:rPr>
      </w:pPr>
      <w:r w:rsidRPr="00727243">
        <w:rPr>
          <w:rFonts w:eastAsia="바탕"/>
          <w:szCs w:val="22"/>
          <w:lang w:val="en-US" w:eastAsia="ko-KR"/>
        </w:rPr>
        <w:t xml:space="preserve">[2] </w:t>
      </w:r>
      <w:r w:rsidRPr="00727243">
        <w:rPr>
          <w:szCs w:val="18"/>
        </w:rPr>
        <w:t>“General Aspects-Deployment post-activation functionality testing based on performance monitoring</w:t>
      </w:r>
      <w:proofErr w:type="gramStart"/>
      <w:r w:rsidRPr="00727243">
        <w:rPr>
          <w:szCs w:val="18"/>
        </w:rPr>
        <w:t xml:space="preserve">,” </w:t>
      </w:r>
      <w:r w:rsidRPr="00727243">
        <w:rPr>
          <w:rFonts w:eastAsia="바탕"/>
          <w:szCs w:val="22"/>
          <w:lang w:val="en-US" w:eastAsia="ko-KR"/>
        </w:rPr>
        <w:t xml:space="preserve"> </w:t>
      </w:r>
      <w:r w:rsidRPr="00727243">
        <w:rPr>
          <w:szCs w:val="18"/>
        </w:rPr>
        <w:t>R</w:t>
      </w:r>
      <w:proofErr w:type="gramEnd"/>
      <w:r w:rsidRPr="00727243">
        <w:rPr>
          <w:szCs w:val="18"/>
        </w:rPr>
        <w:t xml:space="preserve">4-2510136, </w:t>
      </w:r>
      <w:r w:rsidRPr="00727243">
        <w:rPr>
          <w:rFonts w:eastAsia="바탕"/>
          <w:szCs w:val="22"/>
          <w:lang w:val="en-US" w:eastAsia="ko-KR"/>
        </w:rPr>
        <w:t>RAN4 #116,</w:t>
      </w:r>
      <w:r w:rsidRPr="00727243">
        <w:rPr>
          <w:szCs w:val="18"/>
        </w:rPr>
        <w:t xml:space="preserve"> </w:t>
      </w:r>
      <w:r w:rsidRPr="00727243">
        <w:rPr>
          <w:rFonts w:eastAsia="바탕"/>
          <w:szCs w:val="22"/>
          <w:lang w:val="en-US" w:eastAsia="ko-KR"/>
        </w:rPr>
        <w:t>Bengaluru, India.</w:t>
      </w:r>
    </w:p>
    <w:p w14:paraId="67CFC33F" w14:textId="2E999425" w:rsidR="00265C58" w:rsidRPr="00727243" w:rsidRDefault="00265C58" w:rsidP="00B34638">
      <w:pPr>
        <w:pStyle w:val="afe"/>
        <w:overflowPunct/>
        <w:autoSpaceDE/>
        <w:autoSpaceDN/>
        <w:adjustRightInd/>
        <w:spacing w:after="160" w:line="259" w:lineRule="auto"/>
        <w:ind w:left="720" w:right="-22" w:firstLineChars="0" w:hanging="360"/>
        <w:contextualSpacing/>
        <w:textAlignment w:val="auto"/>
        <w:rPr>
          <w:rFonts w:eastAsia="바탕"/>
          <w:szCs w:val="22"/>
          <w:lang w:val="en-US" w:eastAsia="ko-KR"/>
        </w:rPr>
      </w:pPr>
      <w:r>
        <w:rPr>
          <w:rFonts w:eastAsia="바탕" w:hint="eastAsia"/>
          <w:szCs w:val="22"/>
          <w:lang w:val="en-US" w:eastAsia="ko-KR"/>
        </w:rPr>
        <w:t>[</w:t>
      </w:r>
      <w:r>
        <w:rPr>
          <w:rFonts w:eastAsia="바탕"/>
          <w:szCs w:val="22"/>
          <w:lang w:val="en-US" w:eastAsia="ko-KR"/>
        </w:rPr>
        <w:t>3] “</w:t>
      </w:r>
      <w:r w:rsidRPr="00265C58">
        <w:rPr>
          <w:rFonts w:eastAsia="바탕"/>
          <w:szCs w:val="22"/>
          <w:lang w:val="en-US" w:eastAsia="ko-KR"/>
        </w:rPr>
        <w:t>General Aspects - Post-Deployment Validation based on performance monitoring</w:t>
      </w:r>
      <w:r>
        <w:rPr>
          <w:rFonts w:eastAsia="바탕"/>
          <w:szCs w:val="22"/>
          <w:lang w:val="en-US" w:eastAsia="ko-KR"/>
        </w:rPr>
        <w:t xml:space="preserve">,” </w:t>
      </w:r>
      <w:r w:rsidRPr="00265C58">
        <w:rPr>
          <w:rFonts w:eastAsia="바탕"/>
          <w:szCs w:val="22"/>
          <w:lang w:val="en-US" w:eastAsia="ko-KR"/>
        </w:rPr>
        <w:t>R4-2513689</w:t>
      </w:r>
      <w:r>
        <w:rPr>
          <w:rFonts w:eastAsia="바탕"/>
          <w:szCs w:val="22"/>
          <w:lang w:val="en-US" w:eastAsia="ko-KR"/>
        </w:rPr>
        <w:t>,</w:t>
      </w:r>
      <w:r w:rsidR="0062340F">
        <w:rPr>
          <w:rFonts w:eastAsia="바탕"/>
          <w:szCs w:val="22"/>
          <w:lang w:val="en-US" w:eastAsia="ko-KR"/>
        </w:rPr>
        <w:t xml:space="preserve"> KTL,</w:t>
      </w:r>
      <w:r>
        <w:rPr>
          <w:rFonts w:eastAsia="바탕"/>
          <w:szCs w:val="22"/>
          <w:lang w:val="en-US" w:eastAsia="ko-KR"/>
        </w:rPr>
        <w:t xml:space="preserve"> </w:t>
      </w:r>
      <w:r w:rsidR="0062340F">
        <w:rPr>
          <w:rFonts w:eastAsia="바탕"/>
          <w:szCs w:val="22"/>
          <w:lang w:val="en-US" w:eastAsia="ko-KR"/>
        </w:rPr>
        <w:t xml:space="preserve">RAN4v #116b, Prague, Czech, </w:t>
      </w:r>
    </w:p>
    <w:p w14:paraId="5D1DE5A8" w14:textId="5F00420F" w:rsidR="00F31C1C" w:rsidRPr="00727243" w:rsidRDefault="00F31C1C" w:rsidP="00B34638">
      <w:pPr>
        <w:pStyle w:val="afe"/>
        <w:overflowPunct/>
        <w:autoSpaceDE/>
        <w:autoSpaceDN/>
        <w:adjustRightInd/>
        <w:spacing w:after="160" w:line="259" w:lineRule="auto"/>
        <w:ind w:left="720" w:right="-22" w:firstLineChars="0" w:hanging="360"/>
        <w:contextualSpacing/>
        <w:textAlignment w:val="auto"/>
        <w:rPr>
          <w:rFonts w:eastAsia="바탕"/>
          <w:szCs w:val="22"/>
          <w:lang w:val="en-US" w:eastAsia="ko-KR"/>
        </w:rPr>
      </w:pPr>
    </w:p>
    <w:sectPr w:rsidR="00F31C1C" w:rsidRPr="00727243"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1EE39" w14:textId="77777777" w:rsidR="000F163D" w:rsidRDefault="000F163D">
      <w:r>
        <w:separator/>
      </w:r>
    </w:p>
  </w:endnote>
  <w:endnote w:type="continuationSeparator" w:id="0">
    <w:p w14:paraId="4DD2D137" w14:textId="77777777" w:rsidR="000F163D" w:rsidRDefault="000F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5000205A" w:usb2="00000000"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Rix밝은고딕 EB">
    <w:panose1 w:val="02020603020101020101"/>
    <w:charset w:val="81"/>
    <w:family w:val="roman"/>
    <w:pitch w:val="variable"/>
    <w:sig w:usb0="800002A7" w:usb1="29D77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402F8" w14:textId="77777777" w:rsidR="000F163D" w:rsidRDefault="000F163D">
      <w:r>
        <w:separator/>
      </w:r>
    </w:p>
  </w:footnote>
  <w:footnote w:type="continuationSeparator" w:id="0">
    <w:p w14:paraId="7A91B54E" w14:textId="77777777" w:rsidR="000F163D" w:rsidRDefault="000F1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894"/>
    <w:multiLevelType w:val="hybridMultilevel"/>
    <w:tmpl w:val="3664237C"/>
    <w:lvl w:ilvl="0" w:tplc="F146C7B8">
      <w:numFmt w:val="bullet"/>
      <w:lvlText w:val="•"/>
      <w:lvlJc w:val="left"/>
      <w:pPr>
        <w:ind w:left="800" w:hanging="400"/>
      </w:pPr>
      <w:rPr>
        <w:rFonts w:ascii="DengXian" w:eastAsia="DengXian" w:hAnsi="DengXia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C171DE"/>
    <w:multiLevelType w:val="hybridMultilevel"/>
    <w:tmpl w:val="30FA76FA"/>
    <w:lvl w:ilvl="0" w:tplc="2EA4B29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642F21"/>
    <w:multiLevelType w:val="hybridMultilevel"/>
    <w:tmpl w:val="6ACED01C"/>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F146C7B8">
      <w:numFmt w:val="bullet"/>
      <w:lvlText w:val="•"/>
      <w:lvlJc w:val="left"/>
      <w:pPr>
        <w:ind w:left="1260" w:hanging="420"/>
      </w:pPr>
      <w:rPr>
        <w:rFonts w:ascii="DengXian" w:eastAsia="DengXian" w:hAnsi="DengXian" w:cs="Times New Roman" w:hint="eastAsia"/>
      </w:rPr>
    </w:lvl>
    <w:lvl w:ilvl="3" w:tplc="F146C7B8">
      <w:numFmt w:val="bullet"/>
      <w:lvlText w:val="•"/>
      <w:lvlJc w:val="left"/>
      <w:pPr>
        <w:ind w:left="1620" w:hanging="360"/>
      </w:pPr>
      <w:rPr>
        <w:rFonts w:ascii="DengXian" w:eastAsia="DengXian" w:hAnsi="DengXian"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77789"/>
    <w:multiLevelType w:val="multilevel"/>
    <w:tmpl w:val="11647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F74D2B"/>
    <w:multiLevelType w:val="hybridMultilevel"/>
    <w:tmpl w:val="6BE6F5EE"/>
    <w:lvl w:ilvl="0" w:tplc="48007AA4">
      <w:start w:val="1"/>
      <w:numFmt w:val="decimal"/>
      <w:lvlText w:val="%1."/>
      <w:lvlJc w:val="left"/>
      <w:pPr>
        <w:ind w:left="760" w:hanging="360"/>
      </w:pPr>
      <w:rPr>
        <w:rFonts w:ascii="맑은 고딕" w:eastAsia="맑은 고딕" w:hAnsi="맑은 고딕" w:cs="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5D5D78"/>
    <w:multiLevelType w:val="multilevel"/>
    <w:tmpl w:val="0FE04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2" w15:restartNumberingAfterBreak="0">
    <w:nsid w:val="1AD522F0"/>
    <w:multiLevelType w:val="hybridMultilevel"/>
    <w:tmpl w:val="29E492AA"/>
    <w:lvl w:ilvl="0" w:tplc="F146C7B8">
      <w:numFmt w:val="bullet"/>
      <w:lvlText w:val="•"/>
      <w:lvlJc w:val="left"/>
      <w:pPr>
        <w:ind w:left="800" w:hanging="400"/>
      </w:pPr>
      <w:rPr>
        <w:rFonts w:ascii="DengXian" w:eastAsia="DengXian" w:hAnsi="DengXia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0856AE"/>
    <w:multiLevelType w:val="multilevel"/>
    <w:tmpl w:val="17D82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59042C"/>
    <w:multiLevelType w:val="hybridMultilevel"/>
    <w:tmpl w:val="861E8BF8"/>
    <w:lvl w:ilvl="0" w:tplc="F146C7B8">
      <w:numFmt w:val="bullet"/>
      <w:lvlText w:val="•"/>
      <w:lvlJc w:val="left"/>
      <w:pPr>
        <w:ind w:left="800" w:hanging="400"/>
      </w:pPr>
      <w:rPr>
        <w:rFonts w:ascii="DengXian" w:eastAsia="DengXian" w:hAnsi="DengXian"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FD32AC"/>
    <w:multiLevelType w:val="multilevel"/>
    <w:tmpl w:val="40A2E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116E46"/>
    <w:multiLevelType w:val="hybridMultilevel"/>
    <w:tmpl w:val="BA54A192"/>
    <w:lvl w:ilvl="0" w:tplc="0409001B">
      <w:start w:val="1"/>
      <w:numFmt w:val="lowerRoman"/>
      <w:lvlText w:val="%1."/>
      <w:lvlJc w:val="righ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BE86DAD"/>
    <w:multiLevelType w:val="hybridMultilevel"/>
    <w:tmpl w:val="A9640286"/>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2EA4B29E">
      <w:start w:val="1"/>
      <w:numFmt w:val="bullet"/>
      <w:lvlText w:val=""/>
      <w:lvlJc w:val="left"/>
      <w:pPr>
        <w:ind w:left="1260" w:hanging="420"/>
      </w:pPr>
      <w:rPr>
        <w:rFonts w:ascii="Wingdings" w:hAnsi="Wingdings" w:hint="default"/>
      </w:rPr>
    </w:lvl>
    <w:lvl w:ilvl="3" w:tplc="F146C7B8">
      <w:numFmt w:val="bullet"/>
      <w:lvlText w:val="•"/>
      <w:lvlJc w:val="left"/>
      <w:pPr>
        <w:ind w:left="1620" w:hanging="360"/>
      </w:pPr>
      <w:rPr>
        <w:rFonts w:ascii="DengXian" w:eastAsia="DengXian" w:hAnsi="DengXian"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8A2EA2"/>
    <w:multiLevelType w:val="multilevel"/>
    <w:tmpl w:val="72E2DD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93294F"/>
    <w:multiLevelType w:val="multilevel"/>
    <w:tmpl w:val="E08E6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010A8E"/>
    <w:multiLevelType w:val="hybridMultilevel"/>
    <w:tmpl w:val="260E3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A52395"/>
    <w:multiLevelType w:val="multilevel"/>
    <w:tmpl w:val="7BCE1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4F3A73"/>
    <w:multiLevelType w:val="hybridMultilevel"/>
    <w:tmpl w:val="28BAB598"/>
    <w:lvl w:ilvl="0" w:tplc="E2660942">
      <w:start w:val="1"/>
      <w:numFmt w:val="decimal"/>
      <w:lvlText w:val="%1."/>
      <w:lvlJc w:val="left"/>
      <w:pPr>
        <w:ind w:left="760" w:hanging="360"/>
      </w:pPr>
      <w:rPr>
        <w:rFonts w:ascii="맑은 고딕" w:eastAsia="맑은 고딕" w:hAnsi="맑은 고딕" w:cs="맑은 고딕"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5B60ED8"/>
    <w:multiLevelType w:val="hybridMultilevel"/>
    <w:tmpl w:val="517687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6477F7"/>
    <w:multiLevelType w:val="hybridMultilevel"/>
    <w:tmpl w:val="9D08C32C"/>
    <w:lvl w:ilvl="0" w:tplc="55A861E8">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7850B23"/>
    <w:multiLevelType w:val="hybridMultilevel"/>
    <w:tmpl w:val="D55CAF78"/>
    <w:lvl w:ilvl="0" w:tplc="B1F6DC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8C043A9"/>
    <w:multiLevelType w:val="hybridMultilevel"/>
    <w:tmpl w:val="CE841A90"/>
    <w:lvl w:ilvl="0" w:tplc="F146C7B8">
      <w:numFmt w:val="bullet"/>
      <w:lvlText w:val="•"/>
      <w:lvlJc w:val="left"/>
      <w:pPr>
        <w:ind w:left="800" w:hanging="400"/>
      </w:pPr>
      <w:rPr>
        <w:rFonts w:ascii="DengXian" w:eastAsia="DengXian" w:hAnsi="DengXian" w:cs="Times New Roman" w:hint="eastAsia"/>
      </w:rPr>
    </w:lvl>
    <w:lvl w:ilvl="1" w:tplc="2EA4B29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C7A195E"/>
    <w:multiLevelType w:val="hybridMultilevel"/>
    <w:tmpl w:val="9CDC2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0E10503"/>
    <w:multiLevelType w:val="hybridMultilevel"/>
    <w:tmpl w:val="D1DA28CE"/>
    <w:lvl w:ilvl="0" w:tplc="3E606F86">
      <w:start w:val="1"/>
      <w:numFmt w:val="decimal"/>
      <w:lvlText w:val="%1."/>
      <w:lvlJc w:val="left"/>
      <w:pPr>
        <w:ind w:left="760" w:hanging="360"/>
      </w:pPr>
      <w:rPr>
        <w:rFonts w:ascii="맑은 고딕" w:eastAsia="맑은 고딕" w:hAnsi="맑은 고딕" w:cs="맑은 고딕" w:hint="default"/>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9625F48"/>
    <w:multiLevelType w:val="multilevel"/>
    <w:tmpl w:val="1FECF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5B2B574E"/>
    <w:multiLevelType w:val="hybridMultilevel"/>
    <w:tmpl w:val="48EE2748"/>
    <w:lvl w:ilvl="0" w:tplc="E2660942">
      <w:start w:val="1"/>
      <w:numFmt w:val="decimal"/>
      <w:lvlText w:val="%1."/>
      <w:lvlJc w:val="left"/>
      <w:pPr>
        <w:ind w:left="760" w:hanging="360"/>
      </w:pPr>
      <w:rPr>
        <w:rFonts w:ascii="맑은 고딕" w:eastAsia="맑은 고딕" w:hAnsi="맑은 고딕" w:cs="맑은 고딕"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F146C7B8">
      <w:numFmt w:val="bullet"/>
      <w:lvlText w:val="•"/>
      <w:lvlJc w:val="left"/>
      <w:pPr>
        <w:ind w:left="2000" w:hanging="400"/>
      </w:pPr>
      <w:rPr>
        <w:rFonts w:ascii="DengXian" w:eastAsia="DengXian" w:hAnsi="DengXian" w:cs="Times New Roman" w:hint="eastAsia"/>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DC65185"/>
    <w:multiLevelType w:val="hybridMultilevel"/>
    <w:tmpl w:val="2D1847B4"/>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F146C7B8">
      <w:numFmt w:val="bullet"/>
      <w:lvlText w:val="•"/>
      <w:lvlJc w:val="left"/>
      <w:pPr>
        <w:ind w:left="1260" w:hanging="420"/>
      </w:pPr>
      <w:rPr>
        <w:rFonts w:ascii="DengXian" w:eastAsia="DengXian" w:hAnsi="DengXian" w:cs="Times New Roman" w:hint="eastAsia"/>
      </w:rPr>
    </w:lvl>
    <w:lvl w:ilvl="3" w:tplc="F146C7B8">
      <w:numFmt w:val="bullet"/>
      <w:lvlText w:val="•"/>
      <w:lvlJc w:val="left"/>
      <w:pPr>
        <w:ind w:left="1620" w:hanging="360"/>
      </w:pPr>
      <w:rPr>
        <w:rFonts w:ascii="DengXian" w:eastAsia="DengXian" w:hAnsi="DengXian"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D45626"/>
    <w:multiLevelType w:val="hybridMultilevel"/>
    <w:tmpl w:val="82929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77F35D4"/>
    <w:multiLevelType w:val="multilevel"/>
    <w:tmpl w:val="7C9C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A4391F"/>
    <w:multiLevelType w:val="hybridMultilevel"/>
    <w:tmpl w:val="14B265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F146C7B8">
      <w:numFmt w:val="bullet"/>
      <w:lvlText w:val="•"/>
      <w:lvlJc w:val="left"/>
      <w:pPr>
        <w:ind w:left="1620" w:hanging="360"/>
      </w:pPr>
      <w:rPr>
        <w:rFonts w:ascii="DengXian" w:eastAsia="DengXian" w:hAnsi="DengXian"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3A187E"/>
    <w:multiLevelType w:val="hybridMultilevel"/>
    <w:tmpl w:val="18EA471C"/>
    <w:lvl w:ilvl="0" w:tplc="A426B9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CD42860"/>
    <w:multiLevelType w:val="hybridMultilevel"/>
    <w:tmpl w:val="BE9C0870"/>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F146C7B8">
      <w:numFmt w:val="bullet"/>
      <w:lvlText w:val="•"/>
      <w:lvlJc w:val="left"/>
      <w:pPr>
        <w:ind w:left="1620" w:hanging="360"/>
      </w:pPr>
      <w:rPr>
        <w:rFonts w:ascii="DengXian" w:eastAsia="DengXian" w:hAnsi="DengXian"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9"/>
  </w:num>
  <w:num w:numId="3">
    <w:abstractNumId w:val="27"/>
  </w:num>
  <w:num w:numId="4">
    <w:abstractNumId w:val="42"/>
  </w:num>
  <w:num w:numId="5">
    <w:abstractNumId w:val="35"/>
  </w:num>
  <w:num w:numId="6">
    <w:abstractNumId w:val="44"/>
  </w:num>
  <w:num w:numId="7">
    <w:abstractNumId w:val="22"/>
  </w:num>
  <w:num w:numId="8">
    <w:abstractNumId w:val="5"/>
  </w:num>
  <w:num w:numId="9">
    <w:abstractNumId w:val="3"/>
  </w:num>
  <w:num w:numId="10">
    <w:abstractNumId w:val="31"/>
  </w:num>
  <w:num w:numId="11">
    <w:abstractNumId w:val="17"/>
  </w:num>
  <w:num w:numId="12">
    <w:abstractNumId w:val="20"/>
  </w:num>
  <w:num w:numId="13">
    <w:abstractNumId w:val="10"/>
  </w:num>
  <w:num w:numId="14">
    <w:abstractNumId w:val="43"/>
  </w:num>
  <w:num w:numId="15">
    <w:abstractNumId w:val="32"/>
  </w:num>
  <w:num w:numId="16">
    <w:abstractNumId w:val="8"/>
  </w:num>
  <w:num w:numId="17">
    <w:abstractNumId w:val="18"/>
  </w:num>
  <w:num w:numId="18">
    <w:abstractNumId w:val="37"/>
  </w:num>
  <w:num w:numId="19">
    <w:abstractNumId w:val="6"/>
  </w:num>
  <w:num w:numId="20">
    <w:abstractNumId w:val="24"/>
  </w:num>
  <w:num w:numId="21">
    <w:abstractNumId w:val="36"/>
  </w:num>
  <w:num w:numId="22">
    <w:abstractNumId w:val="12"/>
  </w:num>
  <w:num w:numId="23">
    <w:abstractNumId w:val="0"/>
  </w:num>
  <w:num w:numId="24">
    <w:abstractNumId w:val="15"/>
  </w:num>
  <w:num w:numId="25">
    <w:abstractNumId w:val="28"/>
  </w:num>
  <w:num w:numId="26">
    <w:abstractNumId w:val="4"/>
  </w:num>
  <w:num w:numId="27">
    <w:abstractNumId w:val="29"/>
  </w:num>
  <w:num w:numId="28">
    <w:abstractNumId w:val="14"/>
  </w:num>
  <w:num w:numId="29">
    <w:abstractNumId w:val="11"/>
  </w:num>
  <w:num w:numId="30">
    <w:abstractNumId w:val="45"/>
  </w:num>
  <w:num w:numId="31">
    <w:abstractNumId w:val="40"/>
  </w:num>
  <w:num w:numId="32">
    <w:abstractNumId w:val="26"/>
  </w:num>
  <w:num w:numId="33">
    <w:abstractNumId w:val="38"/>
  </w:num>
  <w:num w:numId="34">
    <w:abstractNumId w:val="33"/>
  </w:num>
  <w:num w:numId="35">
    <w:abstractNumId w:val="25"/>
  </w:num>
  <w:num w:numId="36">
    <w:abstractNumId w:val="2"/>
  </w:num>
  <w:num w:numId="37">
    <w:abstractNumId w:val="21"/>
  </w:num>
  <w:num w:numId="38">
    <w:abstractNumId w:val="39"/>
  </w:num>
  <w:num w:numId="39">
    <w:abstractNumId w:val="13"/>
  </w:num>
  <w:num w:numId="40">
    <w:abstractNumId w:val="23"/>
  </w:num>
  <w:num w:numId="41">
    <w:abstractNumId w:val="41"/>
  </w:num>
  <w:num w:numId="42">
    <w:abstractNumId w:val="34"/>
  </w:num>
  <w:num w:numId="43">
    <w:abstractNumId w:val="30"/>
  </w:num>
  <w:num w:numId="44">
    <w:abstractNumId w:val="19"/>
  </w:num>
  <w:num w:numId="45">
    <w:abstractNumId w:val="7"/>
  </w:num>
  <w:num w:numId="46">
    <w:abstractNumId w:val="16"/>
  </w:num>
  <w:num w:numId="4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185"/>
    <w:rsid w:val="0000249D"/>
    <w:rsid w:val="00002DD4"/>
    <w:rsid w:val="0000397F"/>
    <w:rsid w:val="00004D37"/>
    <w:rsid w:val="00004F53"/>
    <w:rsid w:val="00005C08"/>
    <w:rsid w:val="00006323"/>
    <w:rsid w:val="00006A12"/>
    <w:rsid w:val="00006A4A"/>
    <w:rsid w:val="00010AE0"/>
    <w:rsid w:val="00011009"/>
    <w:rsid w:val="000136A5"/>
    <w:rsid w:val="0001378D"/>
    <w:rsid w:val="000160D2"/>
    <w:rsid w:val="00016C66"/>
    <w:rsid w:val="0001799D"/>
    <w:rsid w:val="000205C1"/>
    <w:rsid w:val="0002120C"/>
    <w:rsid w:val="00021222"/>
    <w:rsid w:val="000236C3"/>
    <w:rsid w:val="00023F21"/>
    <w:rsid w:val="0002530B"/>
    <w:rsid w:val="00025B99"/>
    <w:rsid w:val="00026BF0"/>
    <w:rsid w:val="00026F3E"/>
    <w:rsid w:val="00027291"/>
    <w:rsid w:val="00027C28"/>
    <w:rsid w:val="00027DE5"/>
    <w:rsid w:val="00030DF5"/>
    <w:rsid w:val="00030F10"/>
    <w:rsid w:val="0003171D"/>
    <w:rsid w:val="00031C1D"/>
    <w:rsid w:val="00031D83"/>
    <w:rsid w:val="00032AF6"/>
    <w:rsid w:val="00033074"/>
    <w:rsid w:val="0003313F"/>
    <w:rsid w:val="00033D2C"/>
    <w:rsid w:val="000353D1"/>
    <w:rsid w:val="000358CD"/>
    <w:rsid w:val="00036B50"/>
    <w:rsid w:val="000372C2"/>
    <w:rsid w:val="0003795B"/>
    <w:rsid w:val="00040797"/>
    <w:rsid w:val="0004146F"/>
    <w:rsid w:val="00041A3E"/>
    <w:rsid w:val="00041E92"/>
    <w:rsid w:val="000430BE"/>
    <w:rsid w:val="00043268"/>
    <w:rsid w:val="00044A50"/>
    <w:rsid w:val="00045553"/>
    <w:rsid w:val="000457A1"/>
    <w:rsid w:val="000463C3"/>
    <w:rsid w:val="00047FCD"/>
    <w:rsid w:val="00050001"/>
    <w:rsid w:val="000519C1"/>
    <w:rsid w:val="00051E4A"/>
    <w:rsid w:val="00052041"/>
    <w:rsid w:val="0005311B"/>
    <w:rsid w:val="0005326A"/>
    <w:rsid w:val="00053B01"/>
    <w:rsid w:val="00053F7F"/>
    <w:rsid w:val="00054302"/>
    <w:rsid w:val="00054750"/>
    <w:rsid w:val="0005499E"/>
    <w:rsid w:val="0005598D"/>
    <w:rsid w:val="00055FDA"/>
    <w:rsid w:val="000563DF"/>
    <w:rsid w:val="00056F0E"/>
    <w:rsid w:val="00056FCB"/>
    <w:rsid w:val="000578E8"/>
    <w:rsid w:val="00057928"/>
    <w:rsid w:val="00057A2C"/>
    <w:rsid w:val="00057CD0"/>
    <w:rsid w:val="00057F68"/>
    <w:rsid w:val="0006109E"/>
    <w:rsid w:val="0006266D"/>
    <w:rsid w:val="00063096"/>
    <w:rsid w:val="00063117"/>
    <w:rsid w:val="00063621"/>
    <w:rsid w:val="00063DFB"/>
    <w:rsid w:val="000640C1"/>
    <w:rsid w:val="00064EC9"/>
    <w:rsid w:val="00065506"/>
    <w:rsid w:val="00066E7E"/>
    <w:rsid w:val="000675CC"/>
    <w:rsid w:val="00067E07"/>
    <w:rsid w:val="0007123B"/>
    <w:rsid w:val="00071E68"/>
    <w:rsid w:val="00072282"/>
    <w:rsid w:val="000724B8"/>
    <w:rsid w:val="000727B8"/>
    <w:rsid w:val="0007382E"/>
    <w:rsid w:val="0007475A"/>
    <w:rsid w:val="00074B00"/>
    <w:rsid w:val="000763D8"/>
    <w:rsid w:val="0007658C"/>
    <w:rsid w:val="000766E1"/>
    <w:rsid w:val="00077A5B"/>
    <w:rsid w:val="00077AE4"/>
    <w:rsid w:val="00077FF6"/>
    <w:rsid w:val="00080902"/>
    <w:rsid w:val="00080D82"/>
    <w:rsid w:val="00081692"/>
    <w:rsid w:val="00082AEE"/>
    <w:rsid w:val="00082C46"/>
    <w:rsid w:val="00082D46"/>
    <w:rsid w:val="00082E32"/>
    <w:rsid w:val="00083764"/>
    <w:rsid w:val="0008517B"/>
    <w:rsid w:val="0008558E"/>
    <w:rsid w:val="0008562C"/>
    <w:rsid w:val="00085B90"/>
    <w:rsid w:val="00085BA1"/>
    <w:rsid w:val="00085F54"/>
    <w:rsid w:val="00086952"/>
    <w:rsid w:val="00087548"/>
    <w:rsid w:val="000877D0"/>
    <w:rsid w:val="00090A14"/>
    <w:rsid w:val="00092551"/>
    <w:rsid w:val="0009360C"/>
    <w:rsid w:val="00093A6A"/>
    <w:rsid w:val="00093E7E"/>
    <w:rsid w:val="0009635B"/>
    <w:rsid w:val="00096607"/>
    <w:rsid w:val="00096F36"/>
    <w:rsid w:val="00097C14"/>
    <w:rsid w:val="000A0A1A"/>
    <w:rsid w:val="000A1830"/>
    <w:rsid w:val="000A1AE6"/>
    <w:rsid w:val="000A1B8A"/>
    <w:rsid w:val="000A2927"/>
    <w:rsid w:val="000A2A74"/>
    <w:rsid w:val="000A3157"/>
    <w:rsid w:val="000A326D"/>
    <w:rsid w:val="000A4121"/>
    <w:rsid w:val="000A4AA3"/>
    <w:rsid w:val="000A550E"/>
    <w:rsid w:val="000A5936"/>
    <w:rsid w:val="000A6414"/>
    <w:rsid w:val="000B018C"/>
    <w:rsid w:val="000B0353"/>
    <w:rsid w:val="000B03C8"/>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B7419"/>
    <w:rsid w:val="000C064D"/>
    <w:rsid w:val="000C0CB2"/>
    <w:rsid w:val="000C2BBB"/>
    <w:rsid w:val="000C3740"/>
    <w:rsid w:val="000C38C3"/>
    <w:rsid w:val="000C3FA1"/>
    <w:rsid w:val="000C4666"/>
    <w:rsid w:val="000C51B5"/>
    <w:rsid w:val="000C5246"/>
    <w:rsid w:val="000C5B51"/>
    <w:rsid w:val="000C5B53"/>
    <w:rsid w:val="000C7C36"/>
    <w:rsid w:val="000D11CB"/>
    <w:rsid w:val="000D329B"/>
    <w:rsid w:val="000D36E9"/>
    <w:rsid w:val="000D4089"/>
    <w:rsid w:val="000D44FB"/>
    <w:rsid w:val="000D4F5E"/>
    <w:rsid w:val="000D5EE2"/>
    <w:rsid w:val="000D66A7"/>
    <w:rsid w:val="000D6CFC"/>
    <w:rsid w:val="000D702D"/>
    <w:rsid w:val="000E2599"/>
    <w:rsid w:val="000E2B82"/>
    <w:rsid w:val="000E2F98"/>
    <w:rsid w:val="000E4891"/>
    <w:rsid w:val="000E537B"/>
    <w:rsid w:val="000E567B"/>
    <w:rsid w:val="000E57D0"/>
    <w:rsid w:val="000E595A"/>
    <w:rsid w:val="000E5F86"/>
    <w:rsid w:val="000E6117"/>
    <w:rsid w:val="000E71EF"/>
    <w:rsid w:val="000E7858"/>
    <w:rsid w:val="000E78E5"/>
    <w:rsid w:val="000F08E7"/>
    <w:rsid w:val="000F101B"/>
    <w:rsid w:val="000F163D"/>
    <w:rsid w:val="000F1E00"/>
    <w:rsid w:val="000F30C5"/>
    <w:rsid w:val="000F31F2"/>
    <w:rsid w:val="000F330F"/>
    <w:rsid w:val="000F4CDD"/>
    <w:rsid w:val="000F5023"/>
    <w:rsid w:val="000F5F02"/>
    <w:rsid w:val="000F7828"/>
    <w:rsid w:val="001009A7"/>
    <w:rsid w:val="0010134E"/>
    <w:rsid w:val="0010249C"/>
    <w:rsid w:val="00103AB6"/>
    <w:rsid w:val="00104DFD"/>
    <w:rsid w:val="0010519A"/>
    <w:rsid w:val="0010535D"/>
    <w:rsid w:val="001062FD"/>
    <w:rsid w:val="0010639C"/>
    <w:rsid w:val="00106FD1"/>
    <w:rsid w:val="00107688"/>
    <w:rsid w:val="00110901"/>
    <w:rsid w:val="00110E26"/>
    <w:rsid w:val="001134FE"/>
    <w:rsid w:val="00113722"/>
    <w:rsid w:val="00113E83"/>
    <w:rsid w:val="00114609"/>
    <w:rsid w:val="00114703"/>
    <w:rsid w:val="001163AF"/>
    <w:rsid w:val="00116721"/>
    <w:rsid w:val="00116850"/>
    <w:rsid w:val="00116B87"/>
    <w:rsid w:val="00117BD6"/>
    <w:rsid w:val="001200B7"/>
    <w:rsid w:val="001206A1"/>
    <w:rsid w:val="001206C2"/>
    <w:rsid w:val="001208CA"/>
    <w:rsid w:val="00121360"/>
    <w:rsid w:val="00121978"/>
    <w:rsid w:val="0012268F"/>
    <w:rsid w:val="0012293D"/>
    <w:rsid w:val="00123422"/>
    <w:rsid w:val="00123A38"/>
    <w:rsid w:val="001240E3"/>
    <w:rsid w:val="00124B6A"/>
    <w:rsid w:val="00126E68"/>
    <w:rsid w:val="001270DF"/>
    <w:rsid w:val="0012785F"/>
    <w:rsid w:val="00127974"/>
    <w:rsid w:val="00130453"/>
    <w:rsid w:val="00130B97"/>
    <w:rsid w:val="001318B6"/>
    <w:rsid w:val="00131A48"/>
    <w:rsid w:val="00132030"/>
    <w:rsid w:val="00133B1C"/>
    <w:rsid w:val="00134481"/>
    <w:rsid w:val="00134B85"/>
    <w:rsid w:val="00134CB8"/>
    <w:rsid w:val="00134F62"/>
    <w:rsid w:val="00135626"/>
    <w:rsid w:val="00135800"/>
    <w:rsid w:val="00135AFF"/>
    <w:rsid w:val="00135D4F"/>
    <w:rsid w:val="001361E4"/>
    <w:rsid w:val="00136E0A"/>
    <w:rsid w:val="00137996"/>
    <w:rsid w:val="001379DA"/>
    <w:rsid w:val="001407E3"/>
    <w:rsid w:val="00140841"/>
    <w:rsid w:val="00143548"/>
    <w:rsid w:val="001437F2"/>
    <w:rsid w:val="00143857"/>
    <w:rsid w:val="001440CF"/>
    <w:rsid w:val="00144F96"/>
    <w:rsid w:val="0014527D"/>
    <w:rsid w:val="00145613"/>
    <w:rsid w:val="00145A46"/>
    <w:rsid w:val="00146213"/>
    <w:rsid w:val="001465D9"/>
    <w:rsid w:val="00150641"/>
    <w:rsid w:val="00151952"/>
    <w:rsid w:val="00151EAC"/>
    <w:rsid w:val="00152C68"/>
    <w:rsid w:val="00153528"/>
    <w:rsid w:val="00153659"/>
    <w:rsid w:val="00153941"/>
    <w:rsid w:val="00153AF7"/>
    <w:rsid w:val="00154116"/>
    <w:rsid w:val="00154D6E"/>
    <w:rsid w:val="00154E68"/>
    <w:rsid w:val="001552CB"/>
    <w:rsid w:val="001553CC"/>
    <w:rsid w:val="0015707D"/>
    <w:rsid w:val="001573FF"/>
    <w:rsid w:val="00157965"/>
    <w:rsid w:val="00157CBB"/>
    <w:rsid w:val="00160376"/>
    <w:rsid w:val="00160487"/>
    <w:rsid w:val="00161771"/>
    <w:rsid w:val="00161E21"/>
    <w:rsid w:val="00161ED3"/>
    <w:rsid w:val="00162548"/>
    <w:rsid w:val="001628B4"/>
    <w:rsid w:val="00163D48"/>
    <w:rsid w:val="00163FBD"/>
    <w:rsid w:val="00164B76"/>
    <w:rsid w:val="0016514D"/>
    <w:rsid w:val="00165808"/>
    <w:rsid w:val="00167178"/>
    <w:rsid w:val="001672B1"/>
    <w:rsid w:val="00170C9E"/>
    <w:rsid w:val="0017138B"/>
    <w:rsid w:val="00172183"/>
    <w:rsid w:val="0017282B"/>
    <w:rsid w:val="001737D6"/>
    <w:rsid w:val="00174284"/>
    <w:rsid w:val="0017433E"/>
    <w:rsid w:val="001747B5"/>
    <w:rsid w:val="00174CC8"/>
    <w:rsid w:val="001751AB"/>
    <w:rsid w:val="00175A3F"/>
    <w:rsid w:val="0017623C"/>
    <w:rsid w:val="00176427"/>
    <w:rsid w:val="001766B3"/>
    <w:rsid w:val="001770DA"/>
    <w:rsid w:val="00177802"/>
    <w:rsid w:val="00177DA7"/>
    <w:rsid w:val="00180E09"/>
    <w:rsid w:val="00181DD4"/>
    <w:rsid w:val="001832A4"/>
    <w:rsid w:val="00183D4C"/>
    <w:rsid w:val="00183F6D"/>
    <w:rsid w:val="001844F2"/>
    <w:rsid w:val="00184839"/>
    <w:rsid w:val="00185047"/>
    <w:rsid w:val="00185792"/>
    <w:rsid w:val="00185BC9"/>
    <w:rsid w:val="0018670E"/>
    <w:rsid w:val="0018681E"/>
    <w:rsid w:val="00187AB0"/>
    <w:rsid w:val="00187B76"/>
    <w:rsid w:val="00187C00"/>
    <w:rsid w:val="00190C5D"/>
    <w:rsid w:val="00191505"/>
    <w:rsid w:val="001916F3"/>
    <w:rsid w:val="00191B0B"/>
    <w:rsid w:val="00191C23"/>
    <w:rsid w:val="00193244"/>
    <w:rsid w:val="001947CE"/>
    <w:rsid w:val="0019495A"/>
    <w:rsid w:val="00195077"/>
    <w:rsid w:val="001952A9"/>
    <w:rsid w:val="0019559F"/>
    <w:rsid w:val="001968DC"/>
    <w:rsid w:val="00196AEB"/>
    <w:rsid w:val="001976A5"/>
    <w:rsid w:val="001A0365"/>
    <w:rsid w:val="001A08AA"/>
    <w:rsid w:val="001A35DB"/>
    <w:rsid w:val="001A3A90"/>
    <w:rsid w:val="001A4177"/>
    <w:rsid w:val="001A6729"/>
    <w:rsid w:val="001A6CE9"/>
    <w:rsid w:val="001A7004"/>
    <w:rsid w:val="001A7008"/>
    <w:rsid w:val="001A77F7"/>
    <w:rsid w:val="001B0A01"/>
    <w:rsid w:val="001B0D07"/>
    <w:rsid w:val="001B14F5"/>
    <w:rsid w:val="001B169E"/>
    <w:rsid w:val="001B1725"/>
    <w:rsid w:val="001B2C01"/>
    <w:rsid w:val="001B2EC9"/>
    <w:rsid w:val="001B4225"/>
    <w:rsid w:val="001B4F40"/>
    <w:rsid w:val="001B53D5"/>
    <w:rsid w:val="001B772D"/>
    <w:rsid w:val="001C130D"/>
    <w:rsid w:val="001C1409"/>
    <w:rsid w:val="001C15B9"/>
    <w:rsid w:val="001C15DE"/>
    <w:rsid w:val="001C28ED"/>
    <w:rsid w:val="001C2EC3"/>
    <w:rsid w:val="001C34AB"/>
    <w:rsid w:val="001C35A7"/>
    <w:rsid w:val="001C3AE9"/>
    <w:rsid w:val="001C4517"/>
    <w:rsid w:val="001C4A89"/>
    <w:rsid w:val="001C4DAC"/>
    <w:rsid w:val="001C529C"/>
    <w:rsid w:val="001C5306"/>
    <w:rsid w:val="001C6177"/>
    <w:rsid w:val="001C636C"/>
    <w:rsid w:val="001C651D"/>
    <w:rsid w:val="001C67AD"/>
    <w:rsid w:val="001C6D47"/>
    <w:rsid w:val="001C7D95"/>
    <w:rsid w:val="001D0363"/>
    <w:rsid w:val="001D0435"/>
    <w:rsid w:val="001D09F0"/>
    <w:rsid w:val="001D12EA"/>
    <w:rsid w:val="001D2DD2"/>
    <w:rsid w:val="001D39C5"/>
    <w:rsid w:val="001D39E3"/>
    <w:rsid w:val="001D3CD3"/>
    <w:rsid w:val="001D581B"/>
    <w:rsid w:val="001D5CA2"/>
    <w:rsid w:val="001D6BF3"/>
    <w:rsid w:val="001D7D94"/>
    <w:rsid w:val="001E064E"/>
    <w:rsid w:val="001E0673"/>
    <w:rsid w:val="001E12DB"/>
    <w:rsid w:val="001E137D"/>
    <w:rsid w:val="001E13AE"/>
    <w:rsid w:val="001E2DD3"/>
    <w:rsid w:val="001E4218"/>
    <w:rsid w:val="001E42EE"/>
    <w:rsid w:val="001E4B3E"/>
    <w:rsid w:val="001E4B8A"/>
    <w:rsid w:val="001E5066"/>
    <w:rsid w:val="001E52F2"/>
    <w:rsid w:val="001E5B74"/>
    <w:rsid w:val="001F0626"/>
    <w:rsid w:val="001F0B20"/>
    <w:rsid w:val="001F102D"/>
    <w:rsid w:val="001F18A9"/>
    <w:rsid w:val="001F1CEC"/>
    <w:rsid w:val="001F1EC8"/>
    <w:rsid w:val="001F27C0"/>
    <w:rsid w:val="001F2BCE"/>
    <w:rsid w:val="001F2FA7"/>
    <w:rsid w:val="001F4518"/>
    <w:rsid w:val="001F4D95"/>
    <w:rsid w:val="001F4E8D"/>
    <w:rsid w:val="001F5758"/>
    <w:rsid w:val="001F57B9"/>
    <w:rsid w:val="001F57BC"/>
    <w:rsid w:val="001F57C1"/>
    <w:rsid w:val="001F6C75"/>
    <w:rsid w:val="001F7E8A"/>
    <w:rsid w:val="00200760"/>
    <w:rsid w:val="00200A62"/>
    <w:rsid w:val="002010E0"/>
    <w:rsid w:val="00201933"/>
    <w:rsid w:val="0020272F"/>
    <w:rsid w:val="002029F1"/>
    <w:rsid w:val="00202B32"/>
    <w:rsid w:val="0020312D"/>
    <w:rsid w:val="00203740"/>
    <w:rsid w:val="002046C7"/>
    <w:rsid w:val="00206B02"/>
    <w:rsid w:val="00206B05"/>
    <w:rsid w:val="00207F9B"/>
    <w:rsid w:val="00210400"/>
    <w:rsid w:val="00211143"/>
    <w:rsid w:val="0021162C"/>
    <w:rsid w:val="00211B58"/>
    <w:rsid w:val="00213818"/>
    <w:rsid w:val="00213877"/>
    <w:rsid w:val="002138EA"/>
    <w:rsid w:val="00213F84"/>
    <w:rsid w:val="00214732"/>
    <w:rsid w:val="00214FBD"/>
    <w:rsid w:val="002155EE"/>
    <w:rsid w:val="00215895"/>
    <w:rsid w:val="00216DA0"/>
    <w:rsid w:val="00220A88"/>
    <w:rsid w:val="00220CBA"/>
    <w:rsid w:val="00221F9A"/>
    <w:rsid w:val="00222897"/>
    <w:rsid w:val="00222B0C"/>
    <w:rsid w:val="00223C2F"/>
    <w:rsid w:val="0022630B"/>
    <w:rsid w:val="00227A12"/>
    <w:rsid w:val="0023055E"/>
    <w:rsid w:val="00230769"/>
    <w:rsid w:val="00230859"/>
    <w:rsid w:val="0023165E"/>
    <w:rsid w:val="00232B0F"/>
    <w:rsid w:val="00232D00"/>
    <w:rsid w:val="00232E2B"/>
    <w:rsid w:val="00234199"/>
    <w:rsid w:val="00234673"/>
    <w:rsid w:val="00235394"/>
    <w:rsid w:val="00235577"/>
    <w:rsid w:val="002360D0"/>
    <w:rsid w:val="0023677B"/>
    <w:rsid w:val="002405B0"/>
    <w:rsid w:val="00240C73"/>
    <w:rsid w:val="00241FA4"/>
    <w:rsid w:val="002429E4"/>
    <w:rsid w:val="002435CA"/>
    <w:rsid w:val="00243EBA"/>
    <w:rsid w:val="002443E3"/>
    <w:rsid w:val="0024469F"/>
    <w:rsid w:val="00245BA3"/>
    <w:rsid w:val="002461F0"/>
    <w:rsid w:val="0024627C"/>
    <w:rsid w:val="00250848"/>
    <w:rsid w:val="00250D1D"/>
    <w:rsid w:val="00251B51"/>
    <w:rsid w:val="00251C44"/>
    <w:rsid w:val="00252106"/>
    <w:rsid w:val="002529D2"/>
    <w:rsid w:val="00252E27"/>
    <w:rsid w:val="002537BC"/>
    <w:rsid w:val="00254C45"/>
    <w:rsid w:val="0025516F"/>
    <w:rsid w:val="00255C56"/>
    <w:rsid w:val="00255C58"/>
    <w:rsid w:val="00256308"/>
    <w:rsid w:val="002565FE"/>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5C58"/>
    <w:rsid w:val="00266A5A"/>
    <w:rsid w:val="00266AE4"/>
    <w:rsid w:val="00271A38"/>
    <w:rsid w:val="00272A2F"/>
    <w:rsid w:val="00272E26"/>
    <w:rsid w:val="00274A7F"/>
    <w:rsid w:val="00274E1A"/>
    <w:rsid w:val="002775B1"/>
    <w:rsid w:val="002775B9"/>
    <w:rsid w:val="002811C4"/>
    <w:rsid w:val="002811CA"/>
    <w:rsid w:val="002814B5"/>
    <w:rsid w:val="00281639"/>
    <w:rsid w:val="00281B62"/>
    <w:rsid w:val="00282213"/>
    <w:rsid w:val="002830DA"/>
    <w:rsid w:val="0028396C"/>
    <w:rsid w:val="00283E5E"/>
    <w:rsid w:val="00284016"/>
    <w:rsid w:val="0028453E"/>
    <w:rsid w:val="002848C5"/>
    <w:rsid w:val="002858BF"/>
    <w:rsid w:val="00286039"/>
    <w:rsid w:val="002878AB"/>
    <w:rsid w:val="00287D08"/>
    <w:rsid w:val="00290188"/>
    <w:rsid w:val="002928D0"/>
    <w:rsid w:val="00292F73"/>
    <w:rsid w:val="002930E1"/>
    <w:rsid w:val="002939AF"/>
    <w:rsid w:val="00294491"/>
    <w:rsid w:val="00294BDE"/>
    <w:rsid w:val="00295A10"/>
    <w:rsid w:val="00295D81"/>
    <w:rsid w:val="00296A91"/>
    <w:rsid w:val="00297403"/>
    <w:rsid w:val="00297631"/>
    <w:rsid w:val="00297E2B"/>
    <w:rsid w:val="002A0CED"/>
    <w:rsid w:val="002A26D2"/>
    <w:rsid w:val="002A2BEE"/>
    <w:rsid w:val="002A4CD0"/>
    <w:rsid w:val="002A4F18"/>
    <w:rsid w:val="002A5BDF"/>
    <w:rsid w:val="002A70B3"/>
    <w:rsid w:val="002A7DA6"/>
    <w:rsid w:val="002A7DC4"/>
    <w:rsid w:val="002B00C9"/>
    <w:rsid w:val="002B24AF"/>
    <w:rsid w:val="002B3489"/>
    <w:rsid w:val="002B401F"/>
    <w:rsid w:val="002B4E4D"/>
    <w:rsid w:val="002B516C"/>
    <w:rsid w:val="002B5FDB"/>
    <w:rsid w:val="002B60C1"/>
    <w:rsid w:val="002B7AF9"/>
    <w:rsid w:val="002B7E9C"/>
    <w:rsid w:val="002C1090"/>
    <w:rsid w:val="002C297F"/>
    <w:rsid w:val="002C2A07"/>
    <w:rsid w:val="002C2CA1"/>
    <w:rsid w:val="002C340A"/>
    <w:rsid w:val="002C3573"/>
    <w:rsid w:val="002C3FE8"/>
    <w:rsid w:val="002C4969"/>
    <w:rsid w:val="002C4B52"/>
    <w:rsid w:val="002C5C0E"/>
    <w:rsid w:val="002C60C5"/>
    <w:rsid w:val="002C62F6"/>
    <w:rsid w:val="002C777A"/>
    <w:rsid w:val="002D03E5"/>
    <w:rsid w:val="002D14DE"/>
    <w:rsid w:val="002D1D69"/>
    <w:rsid w:val="002D2149"/>
    <w:rsid w:val="002D222B"/>
    <w:rsid w:val="002D2A56"/>
    <w:rsid w:val="002D2AEB"/>
    <w:rsid w:val="002D33F4"/>
    <w:rsid w:val="002D3434"/>
    <w:rsid w:val="002D36EB"/>
    <w:rsid w:val="002E04AC"/>
    <w:rsid w:val="002E0794"/>
    <w:rsid w:val="002E195F"/>
    <w:rsid w:val="002E1F7C"/>
    <w:rsid w:val="002E2A1C"/>
    <w:rsid w:val="002E2CBE"/>
    <w:rsid w:val="002E2CE9"/>
    <w:rsid w:val="002E345E"/>
    <w:rsid w:val="002E38FD"/>
    <w:rsid w:val="002E3BF7"/>
    <w:rsid w:val="002E41AE"/>
    <w:rsid w:val="002E5694"/>
    <w:rsid w:val="002F114A"/>
    <w:rsid w:val="002F158C"/>
    <w:rsid w:val="002F20C5"/>
    <w:rsid w:val="002F26BE"/>
    <w:rsid w:val="002F2D2E"/>
    <w:rsid w:val="002F4093"/>
    <w:rsid w:val="002F43BD"/>
    <w:rsid w:val="002F5636"/>
    <w:rsid w:val="002F6A04"/>
    <w:rsid w:val="00301094"/>
    <w:rsid w:val="003022A5"/>
    <w:rsid w:val="003034CD"/>
    <w:rsid w:val="003039B8"/>
    <w:rsid w:val="00303AF7"/>
    <w:rsid w:val="0030422B"/>
    <w:rsid w:val="00304513"/>
    <w:rsid w:val="00305393"/>
    <w:rsid w:val="00305B22"/>
    <w:rsid w:val="00305CF9"/>
    <w:rsid w:val="00305CFB"/>
    <w:rsid w:val="00305EC5"/>
    <w:rsid w:val="00306048"/>
    <w:rsid w:val="00306721"/>
    <w:rsid w:val="003071C1"/>
    <w:rsid w:val="00307535"/>
    <w:rsid w:val="0030753F"/>
    <w:rsid w:val="00307A14"/>
    <w:rsid w:val="00307F86"/>
    <w:rsid w:val="0031061B"/>
    <w:rsid w:val="00311116"/>
    <w:rsid w:val="00311148"/>
    <w:rsid w:val="0031298A"/>
    <w:rsid w:val="00314230"/>
    <w:rsid w:val="00315267"/>
    <w:rsid w:val="0031577E"/>
    <w:rsid w:val="00315867"/>
    <w:rsid w:val="00321DDD"/>
    <w:rsid w:val="00322146"/>
    <w:rsid w:val="00322385"/>
    <w:rsid w:val="00323613"/>
    <w:rsid w:val="0032383E"/>
    <w:rsid w:val="003240A0"/>
    <w:rsid w:val="00324956"/>
    <w:rsid w:val="00324F42"/>
    <w:rsid w:val="003260D7"/>
    <w:rsid w:val="003267D0"/>
    <w:rsid w:val="00326E66"/>
    <w:rsid w:val="0032784B"/>
    <w:rsid w:val="003302F3"/>
    <w:rsid w:val="00330D86"/>
    <w:rsid w:val="0033138D"/>
    <w:rsid w:val="00332A1C"/>
    <w:rsid w:val="003356B9"/>
    <w:rsid w:val="0033597C"/>
    <w:rsid w:val="003364E9"/>
    <w:rsid w:val="00341B8E"/>
    <w:rsid w:val="00341CA0"/>
    <w:rsid w:val="003425DF"/>
    <w:rsid w:val="00342CE8"/>
    <w:rsid w:val="00342EB9"/>
    <w:rsid w:val="003441E6"/>
    <w:rsid w:val="0034430A"/>
    <w:rsid w:val="00347CA3"/>
    <w:rsid w:val="00350264"/>
    <w:rsid w:val="00351331"/>
    <w:rsid w:val="00351B8E"/>
    <w:rsid w:val="00351E63"/>
    <w:rsid w:val="00352602"/>
    <w:rsid w:val="00352BCD"/>
    <w:rsid w:val="00352C53"/>
    <w:rsid w:val="00353384"/>
    <w:rsid w:val="00355512"/>
    <w:rsid w:val="00355873"/>
    <w:rsid w:val="00355A7A"/>
    <w:rsid w:val="0035660F"/>
    <w:rsid w:val="00357F4C"/>
    <w:rsid w:val="00357FAF"/>
    <w:rsid w:val="0036087F"/>
    <w:rsid w:val="003628B9"/>
    <w:rsid w:val="00362C6E"/>
    <w:rsid w:val="00362D8F"/>
    <w:rsid w:val="00363527"/>
    <w:rsid w:val="00366712"/>
    <w:rsid w:val="0036687E"/>
    <w:rsid w:val="00367397"/>
    <w:rsid w:val="00367724"/>
    <w:rsid w:val="00367CB7"/>
    <w:rsid w:val="00367F6D"/>
    <w:rsid w:val="003704D6"/>
    <w:rsid w:val="00370F68"/>
    <w:rsid w:val="003717C4"/>
    <w:rsid w:val="003729EC"/>
    <w:rsid w:val="003730C9"/>
    <w:rsid w:val="00373241"/>
    <w:rsid w:val="00373CF5"/>
    <w:rsid w:val="00373EAA"/>
    <w:rsid w:val="003752A0"/>
    <w:rsid w:val="00375C55"/>
    <w:rsid w:val="003763D8"/>
    <w:rsid w:val="0037685F"/>
    <w:rsid w:val="00376BB3"/>
    <w:rsid w:val="003770F6"/>
    <w:rsid w:val="0038258E"/>
    <w:rsid w:val="00382E2E"/>
    <w:rsid w:val="00384446"/>
    <w:rsid w:val="00384AA1"/>
    <w:rsid w:val="00386825"/>
    <w:rsid w:val="00387B66"/>
    <w:rsid w:val="00387D41"/>
    <w:rsid w:val="00390961"/>
    <w:rsid w:val="00390FAD"/>
    <w:rsid w:val="00391FCC"/>
    <w:rsid w:val="00392D61"/>
    <w:rsid w:val="00393042"/>
    <w:rsid w:val="00394130"/>
    <w:rsid w:val="00394AD5"/>
    <w:rsid w:val="003953F2"/>
    <w:rsid w:val="003959F3"/>
    <w:rsid w:val="00395C5E"/>
    <w:rsid w:val="0039642D"/>
    <w:rsid w:val="00397CD8"/>
    <w:rsid w:val="003A055E"/>
    <w:rsid w:val="003A066B"/>
    <w:rsid w:val="003A0F18"/>
    <w:rsid w:val="003A200B"/>
    <w:rsid w:val="003A2303"/>
    <w:rsid w:val="003A2E40"/>
    <w:rsid w:val="003A36EC"/>
    <w:rsid w:val="003A42F1"/>
    <w:rsid w:val="003A43FE"/>
    <w:rsid w:val="003A4B35"/>
    <w:rsid w:val="003A4EC9"/>
    <w:rsid w:val="003A4F44"/>
    <w:rsid w:val="003A5F88"/>
    <w:rsid w:val="003A6C37"/>
    <w:rsid w:val="003A7D07"/>
    <w:rsid w:val="003A7EDE"/>
    <w:rsid w:val="003B0158"/>
    <w:rsid w:val="003B027F"/>
    <w:rsid w:val="003B1617"/>
    <w:rsid w:val="003B17B6"/>
    <w:rsid w:val="003B2609"/>
    <w:rsid w:val="003B31A0"/>
    <w:rsid w:val="003B3CB3"/>
    <w:rsid w:val="003B4939"/>
    <w:rsid w:val="003B4C31"/>
    <w:rsid w:val="003B4DE7"/>
    <w:rsid w:val="003B4E73"/>
    <w:rsid w:val="003B56DB"/>
    <w:rsid w:val="003B57F6"/>
    <w:rsid w:val="003B5A80"/>
    <w:rsid w:val="003B5FBA"/>
    <w:rsid w:val="003B6C83"/>
    <w:rsid w:val="003B7556"/>
    <w:rsid w:val="003B755E"/>
    <w:rsid w:val="003C000B"/>
    <w:rsid w:val="003C0FF6"/>
    <w:rsid w:val="003C1491"/>
    <w:rsid w:val="003C1A8F"/>
    <w:rsid w:val="003C228E"/>
    <w:rsid w:val="003C2696"/>
    <w:rsid w:val="003C324E"/>
    <w:rsid w:val="003C3907"/>
    <w:rsid w:val="003C4571"/>
    <w:rsid w:val="003C4BE1"/>
    <w:rsid w:val="003C5127"/>
    <w:rsid w:val="003C51E7"/>
    <w:rsid w:val="003C6AA5"/>
    <w:rsid w:val="003C6C51"/>
    <w:rsid w:val="003C7151"/>
    <w:rsid w:val="003C79C7"/>
    <w:rsid w:val="003C7B1F"/>
    <w:rsid w:val="003C7EA8"/>
    <w:rsid w:val="003D0331"/>
    <w:rsid w:val="003D0CBF"/>
    <w:rsid w:val="003D1EFD"/>
    <w:rsid w:val="003D28BF"/>
    <w:rsid w:val="003D2C02"/>
    <w:rsid w:val="003D3036"/>
    <w:rsid w:val="003D33B5"/>
    <w:rsid w:val="003D34A5"/>
    <w:rsid w:val="003D39C1"/>
    <w:rsid w:val="003D4215"/>
    <w:rsid w:val="003D4B66"/>
    <w:rsid w:val="003D5861"/>
    <w:rsid w:val="003D62EE"/>
    <w:rsid w:val="003D76A6"/>
    <w:rsid w:val="003D7719"/>
    <w:rsid w:val="003E0E24"/>
    <w:rsid w:val="003E122A"/>
    <w:rsid w:val="003E2203"/>
    <w:rsid w:val="003E23B5"/>
    <w:rsid w:val="003E2E42"/>
    <w:rsid w:val="003E456F"/>
    <w:rsid w:val="003E5306"/>
    <w:rsid w:val="003E59B6"/>
    <w:rsid w:val="003E5B0F"/>
    <w:rsid w:val="003E7963"/>
    <w:rsid w:val="003E7C5E"/>
    <w:rsid w:val="003E7CC6"/>
    <w:rsid w:val="003F0C1D"/>
    <w:rsid w:val="003F0E89"/>
    <w:rsid w:val="003F1C1B"/>
    <w:rsid w:val="003F2458"/>
    <w:rsid w:val="003F35B1"/>
    <w:rsid w:val="003F4BD2"/>
    <w:rsid w:val="003F5057"/>
    <w:rsid w:val="003F5E1E"/>
    <w:rsid w:val="003F7EEC"/>
    <w:rsid w:val="004007FE"/>
    <w:rsid w:val="00400BFF"/>
    <w:rsid w:val="00400C4E"/>
    <w:rsid w:val="00401144"/>
    <w:rsid w:val="0040225C"/>
    <w:rsid w:val="00402595"/>
    <w:rsid w:val="00403B35"/>
    <w:rsid w:val="00403CE7"/>
    <w:rsid w:val="00405B21"/>
    <w:rsid w:val="00407133"/>
    <w:rsid w:val="00407661"/>
    <w:rsid w:val="00407ADA"/>
    <w:rsid w:val="00410314"/>
    <w:rsid w:val="004103B2"/>
    <w:rsid w:val="0041101E"/>
    <w:rsid w:val="00411995"/>
    <w:rsid w:val="00412063"/>
    <w:rsid w:val="004121E8"/>
    <w:rsid w:val="00412EB1"/>
    <w:rsid w:val="0041331F"/>
    <w:rsid w:val="004138D8"/>
    <w:rsid w:val="00414118"/>
    <w:rsid w:val="00416084"/>
    <w:rsid w:val="004160A9"/>
    <w:rsid w:val="004165E3"/>
    <w:rsid w:val="00416811"/>
    <w:rsid w:val="004168BB"/>
    <w:rsid w:val="00416A27"/>
    <w:rsid w:val="004175FC"/>
    <w:rsid w:val="00420587"/>
    <w:rsid w:val="0042247A"/>
    <w:rsid w:val="00422697"/>
    <w:rsid w:val="00422F51"/>
    <w:rsid w:val="00422F9E"/>
    <w:rsid w:val="00423E9E"/>
    <w:rsid w:val="00424F8C"/>
    <w:rsid w:val="00426989"/>
    <w:rsid w:val="00426EAC"/>
    <w:rsid w:val="004271BA"/>
    <w:rsid w:val="004306EF"/>
    <w:rsid w:val="004307DE"/>
    <w:rsid w:val="004315B0"/>
    <w:rsid w:val="0043296A"/>
    <w:rsid w:val="00433479"/>
    <w:rsid w:val="0043355D"/>
    <w:rsid w:val="00433F81"/>
    <w:rsid w:val="004344E5"/>
    <w:rsid w:val="00434DC1"/>
    <w:rsid w:val="004350F4"/>
    <w:rsid w:val="00435144"/>
    <w:rsid w:val="0043713C"/>
    <w:rsid w:val="004412A0"/>
    <w:rsid w:val="00441821"/>
    <w:rsid w:val="00441B8D"/>
    <w:rsid w:val="0044463F"/>
    <w:rsid w:val="00445301"/>
    <w:rsid w:val="00445F14"/>
    <w:rsid w:val="004461BF"/>
    <w:rsid w:val="004462C6"/>
    <w:rsid w:val="00450A92"/>
    <w:rsid w:val="00450F27"/>
    <w:rsid w:val="004541B9"/>
    <w:rsid w:val="00456A75"/>
    <w:rsid w:val="00456E5B"/>
    <w:rsid w:val="004571E6"/>
    <w:rsid w:val="0045732C"/>
    <w:rsid w:val="00457D7F"/>
    <w:rsid w:val="00460839"/>
    <w:rsid w:val="00461E39"/>
    <w:rsid w:val="00462D3A"/>
    <w:rsid w:val="004634EB"/>
    <w:rsid w:val="00463521"/>
    <w:rsid w:val="00464301"/>
    <w:rsid w:val="004658F5"/>
    <w:rsid w:val="00465B49"/>
    <w:rsid w:val="004669C7"/>
    <w:rsid w:val="004678EB"/>
    <w:rsid w:val="00467E06"/>
    <w:rsid w:val="00471125"/>
    <w:rsid w:val="00471BAF"/>
    <w:rsid w:val="00473C63"/>
    <w:rsid w:val="00473D9B"/>
    <w:rsid w:val="0047437A"/>
    <w:rsid w:val="004745D8"/>
    <w:rsid w:val="004761C5"/>
    <w:rsid w:val="004767E8"/>
    <w:rsid w:val="00480209"/>
    <w:rsid w:val="004811F4"/>
    <w:rsid w:val="004831A4"/>
    <w:rsid w:val="0048440B"/>
    <w:rsid w:val="0048476A"/>
    <w:rsid w:val="00484B48"/>
    <w:rsid w:val="00484C51"/>
    <w:rsid w:val="0048543E"/>
    <w:rsid w:val="00485466"/>
    <w:rsid w:val="00485492"/>
    <w:rsid w:val="004854A5"/>
    <w:rsid w:val="004854B4"/>
    <w:rsid w:val="00485766"/>
    <w:rsid w:val="00486711"/>
    <w:rsid w:val="004868C1"/>
    <w:rsid w:val="00486A5C"/>
    <w:rsid w:val="00486DA0"/>
    <w:rsid w:val="004871E4"/>
    <w:rsid w:val="0048750F"/>
    <w:rsid w:val="00487D36"/>
    <w:rsid w:val="00490B49"/>
    <w:rsid w:val="00490FB2"/>
    <w:rsid w:val="00493872"/>
    <w:rsid w:val="00493D82"/>
    <w:rsid w:val="00494395"/>
    <w:rsid w:val="00494D6A"/>
    <w:rsid w:val="00495D6D"/>
    <w:rsid w:val="00497022"/>
    <w:rsid w:val="004A09D4"/>
    <w:rsid w:val="004A0ABD"/>
    <w:rsid w:val="004A0CEA"/>
    <w:rsid w:val="004A1205"/>
    <w:rsid w:val="004A14E1"/>
    <w:rsid w:val="004A2652"/>
    <w:rsid w:val="004A26E6"/>
    <w:rsid w:val="004A281E"/>
    <w:rsid w:val="004A495F"/>
    <w:rsid w:val="004A4974"/>
    <w:rsid w:val="004A577A"/>
    <w:rsid w:val="004A5887"/>
    <w:rsid w:val="004A58F6"/>
    <w:rsid w:val="004A71D7"/>
    <w:rsid w:val="004A783D"/>
    <w:rsid w:val="004B07BD"/>
    <w:rsid w:val="004B139A"/>
    <w:rsid w:val="004B149F"/>
    <w:rsid w:val="004B2786"/>
    <w:rsid w:val="004B39D6"/>
    <w:rsid w:val="004B4B34"/>
    <w:rsid w:val="004B5CF0"/>
    <w:rsid w:val="004B604F"/>
    <w:rsid w:val="004B6B0F"/>
    <w:rsid w:val="004B762D"/>
    <w:rsid w:val="004B7D3B"/>
    <w:rsid w:val="004C0386"/>
    <w:rsid w:val="004C137D"/>
    <w:rsid w:val="004C15FF"/>
    <w:rsid w:val="004C2567"/>
    <w:rsid w:val="004C2812"/>
    <w:rsid w:val="004C2BEF"/>
    <w:rsid w:val="004C304A"/>
    <w:rsid w:val="004C3076"/>
    <w:rsid w:val="004C33EA"/>
    <w:rsid w:val="004C3EF7"/>
    <w:rsid w:val="004C553C"/>
    <w:rsid w:val="004C68EB"/>
    <w:rsid w:val="004C6C47"/>
    <w:rsid w:val="004D0075"/>
    <w:rsid w:val="004D020E"/>
    <w:rsid w:val="004D02E7"/>
    <w:rsid w:val="004D0ABF"/>
    <w:rsid w:val="004D15D8"/>
    <w:rsid w:val="004D3B15"/>
    <w:rsid w:val="004D43CA"/>
    <w:rsid w:val="004D4B38"/>
    <w:rsid w:val="004D4C87"/>
    <w:rsid w:val="004D52F4"/>
    <w:rsid w:val="004D543E"/>
    <w:rsid w:val="004D60B7"/>
    <w:rsid w:val="004D67CC"/>
    <w:rsid w:val="004D6F0C"/>
    <w:rsid w:val="004E0EAB"/>
    <w:rsid w:val="004E1ECF"/>
    <w:rsid w:val="004E2659"/>
    <w:rsid w:val="004E27A4"/>
    <w:rsid w:val="004E307F"/>
    <w:rsid w:val="004E30DF"/>
    <w:rsid w:val="004E39EE"/>
    <w:rsid w:val="004E41AF"/>
    <w:rsid w:val="004E4508"/>
    <w:rsid w:val="004E56E0"/>
    <w:rsid w:val="004E62C0"/>
    <w:rsid w:val="004E671E"/>
    <w:rsid w:val="004E6E66"/>
    <w:rsid w:val="004E7329"/>
    <w:rsid w:val="004E73F0"/>
    <w:rsid w:val="004E75A9"/>
    <w:rsid w:val="004E7887"/>
    <w:rsid w:val="004F08E1"/>
    <w:rsid w:val="004F0928"/>
    <w:rsid w:val="004F0DFB"/>
    <w:rsid w:val="004F2CB0"/>
    <w:rsid w:val="004F2F49"/>
    <w:rsid w:val="004F36FC"/>
    <w:rsid w:val="004F5B20"/>
    <w:rsid w:val="004F626F"/>
    <w:rsid w:val="004F636B"/>
    <w:rsid w:val="004F699E"/>
    <w:rsid w:val="004F7046"/>
    <w:rsid w:val="00500EDD"/>
    <w:rsid w:val="005017F7"/>
    <w:rsid w:val="00501FA7"/>
    <w:rsid w:val="005026C1"/>
    <w:rsid w:val="005036A1"/>
    <w:rsid w:val="0050376F"/>
    <w:rsid w:val="00505B7F"/>
    <w:rsid w:val="00505BFA"/>
    <w:rsid w:val="00505DE0"/>
    <w:rsid w:val="005071B4"/>
    <w:rsid w:val="00507D53"/>
    <w:rsid w:val="00510D97"/>
    <w:rsid w:val="00511268"/>
    <w:rsid w:val="005117A9"/>
    <w:rsid w:val="00511B22"/>
    <w:rsid w:val="00511F57"/>
    <w:rsid w:val="0051263D"/>
    <w:rsid w:val="005131D3"/>
    <w:rsid w:val="00513D84"/>
    <w:rsid w:val="0051482D"/>
    <w:rsid w:val="00515CBE"/>
    <w:rsid w:val="00515E2B"/>
    <w:rsid w:val="00516137"/>
    <w:rsid w:val="00516610"/>
    <w:rsid w:val="00517354"/>
    <w:rsid w:val="005173CE"/>
    <w:rsid w:val="00517A7C"/>
    <w:rsid w:val="00520102"/>
    <w:rsid w:val="0052082A"/>
    <w:rsid w:val="00521DDF"/>
    <w:rsid w:val="005223FE"/>
    <w:rsid w:val="005225CC"/>
    <w:rsid w:val="00522A7E"/>
    <w:rsid w:val="00522F20"/>
    <w:rsid w:val="00524503"/>
    <w:rsid w:val="00524D4F"/>
    <w:rsid w:val="005259B8"/>
    <w:rsid w:val="005273F5"/>
    <w:rsid w:val="00527A4C"/>
    <w:rsid w:val="00527B5C"/>
    <w:rsid w:val="00527C1C"/>
    <w:rsid w:val="00527D47"/>
    <w:rsid w:val="0053013D"/>
    <w:rsid w:val="00530956"/>
    <w:rsid w:val="00530A2E"/>
    <w:rsid w:val="00530A7D"/>
    <w:rsid w:val="00530FBE"/>
    <w:rsid w:val="00531BB1"/>
    <w:rsid w:val="005320C6"/>
    <w:rsid w:val="005339DB"/>
    <w:rsid w:val="00534BB0"/>
    <w:rsid w:val="00534C89"/>
    <w:rsid w:val="005352C2"/>
    <w:rsid w:val="0053594E"/>
    <w:rsid w:val="00536EB4"/>
    <w:rsid w:val="00537A83"/>
    <w:rsid w:val="00540959"/>
    <w:rsid w:val="00541573"/>
    <w:rsid w:val="00541CDE"/>
    <w:rsid w:val="00541D12"/>
    <w:rsid w:val="00541D59"/>
    <w:rsid w:val="0054348A"/>
    <w:rsid w:val="0054383B"/>
    <w:rsid w:val="005453A9"/>
    <w:rsid w:val="00545C4E"/>
    <w:rsid w:val="005460B8"/>
    <w:rsid w:val="00547423"/>
    <w:rsid w:val="005477DF"/>
    <w:rsid w:val="00550D54"/>
    <w:rsid w:val="00550DD1"/>
    <w:rsid w:val="00550E5A"/>
    <w:rsid w:val="0055136F"/>
    <w:rsid w:val="005516EA"/>
    <w:rsid w:val="00555B4F"/>
    <w:rsid w:val="005561B8"/>
    <w:rsid w:val="00556AC1"/>
    <w:rsid w:val="00557ACF"/>
    <w:rsid w:val="00562565"/>
    <w:rsid w:val="005627C2"/>
    <w:rsid w:val="005637E3"/>
    <w:rsid w:val="00563AB1"/>
    <w:rsid w:val="00564267"/>
    <w:rsid w:val="005646E5"/>
    <w:rsid w:val="0056479E"/>
    <w:rsid w:val="00564F5F"/>
    <w:rsid w:val="00566CD5"/>
    <w:rsid w:val="005673DF"/>
    <w:rsid w:val="00567677"/>
    <w:rsid w:val="00572412"/>
    <w:rsid w:val="00572F33"/>
    <w:rsid w:val="00572FCE"/>
    <w:rsid w:val="00573201"/>
    <w:rsid w:val="00573B6D"/>
    <w:rsid w:val="00573CC9"/>
    <w:rsid w:val="005767BB"/>
    <w:rsid w:val="00577068"/>
    <w:rsid w:val="00580405"/>
    <w:rsid w:val="00580D5D"/>
    <w:rsid w:val="00581106"/>
    <w:rsid w:val="005814E2"/>
    <w:rsid w:val="00581FFC"/>
    <w:rsid w:val="00582081"/>
    <w:rsid w:val="00582C98"/>
    <w:rsid w:val="00583F4E"/>
    <w:rsid w:val="00584CB8"/>
    <w:rsid w:val="0058519C"/>
    <w:rsid w:val="00585AAF"/>
    <w:rsid w:val="005863DC"/>
    <w:rsid w:val="005872D0"/>
    <w:rsid w:val="0058737C"/>
    <w:rsid w:val="00590761"/>
    <w:rsid w:val="00592FA2"/>
    <w:rsid w:val="00593201"/>
    <w:rsid w:val="00593C1E"/>
    <w:rsid w:val="005956EE"/>
    <w:rsid w:val="00595B3C"/>
    <w:rsid w:val="005976B1"/>
    <w:rsid w:val="0059791B"/>
    <w:rsid w:val="00597FAF"/>
    <w:rsid w:val="005A083E"/>
    <w:rsid w:val="005A1593"/>
    <w:rsid w:val="005A1EB2"/>
    <w:rsid w:val="005A28A1"/>
    <w:rsid w:val="005A2AAE"/>
    <w:rsid w:val="005A3355"/>
    <w:rsid w:val="005A4468"/>
    <w:rsid w:val="005A4EA2"/>
    <w:rsid w:val="005A71A3"/>
    <w:rsid w:val="005A74E2"/>
    <w:rsid w:val="005A77B4"/>
    <w:rsid w:val="005A7A26"/>
    <w:rsid w:val="005B020D"/>
    <w:rsid w:val="005B0A97"/>
    <w:rsid w:val="005B145A"/>
    <w:rsid w:val="005B181C"/>
    <w:rsid w:val="005B413E"/>
    <w:rsid w:val="005B44FA"/>
    <w:rsid w:val="005B4F04"/>
    <w:rsid w:val="005B656A"/>
    <w:rsid w:val="005B6FFB"/>
    <w:rsid w:val="005B737F"/>
    <w:rsid w:val="005B73D7"/>
    <w:rsid w:val="005B7C47"/>
    <w:rsid w:val="005C087C"/>
    <w:rsid w:val="005C135A"/>
    <w:rsid w:val="005C1EA6"/>
    <w:rsid w:val="005C20B6"/>
    <w:rsid w:val="005C42A8"/>
    <w:rsid w:val="005C52B4"/>
    <w:rsid w:val="005C7003"/>
    <w:rsid w:val="005C7FF1"/>
    <w:rsid w:val="005D0B99"/>
    <w:rsid w:val="005D0D1C"/>
    <w:rsid w:val="005D1735"/>
    <w:rsid w:val="005D190F"/>
    <w:rsid w:val="005D1CCF"/>
    <w:rsid w:val="005D308E"/>
    <w:rsid w:val="005D312C"/>
    <w:rsid w:val="005D3A48"/>
    <w:rsid w:val="005D5AC0"/>
    <w:rsid w:val="005D61C6"/>
    <w:rsid w:val="005D6A16"/>
    <w:rsid w:val="005D6E74"/>
    <w:rsid w:val="005D7075"/>
    <w:rsid w:val="005D7470"/>
    <w:rsid w:val="005D7D8C"/>
    <w:rsid w:val="005D7E46"/>
    <w:rsid w:val="005E08F0"/>
    <w:rsid w:val="005E0AF4"/>
    <w:rsid w:val="005E4C99"/>
    <w:rsid w:val="005E5C11"/>
    <w:rsid w:val="005E5C23"/>
    <w:rsid w:val="005E726D"/>
    <w:rsid w:val="005E7C23"/>
    <w:rsid w:val="005F006F"/>
    <w:rsid w:val="005F03E9"/>
    <w:rsid w:val="005F07E1"/>
    <w:rsid w:val="005F0E16"/>
    <w:rsid w:val="005F2145"/>
    <w:rsid w:val="005F25CC"/>
    <w:rsid w:val="005F3184"/>
    <w:rsid w:val="005F3925"/>
    <w:rsid w:val="005F57D1"/>
    <w:rsid w:val="005F67D5"/>
    <w:rsid w:val="00600202"/>
    <w:rsid w:val="00600BA4"/>
    <w:rsid w:val="00600F30"/>
    <w:rsid w:val="0060138C"/>
    <w:rsid w:val="006016E1"/>
    <w:rsid w:val="0060186B"/>
    <w:rsid w:val="00601E64"/>
    <w:rsid w:val="00602D27"/>
    <w:rsid w:val="00605630"/>
    <w:rsid w:val="006078E8"/>
    <w:rsid w:val="00612038"/>
    <w:rsid w:val="006125B4"/>
    <w:rsid w:val="00613625"/>
    <w:rsid w:val="006136B3"/>
    <w:rsid w:val="00613A13"/>
    <w:rsid w:val="00613A33"/>
    <w:rsid w:val="006144A1"/>
    <w:rsid w:val="00616096"/>
    <w:rsid w:val="006160A2"/>
    <w:rsid w:val="00616355"/>
    <w:rsid w:val="0062056F"/>
    <w:rsid w:val="0062168F"/>
    <w:rsid w:val="00621B11"/>
    <w:rsid w:val="006229E6"/>
    <w:rsid w:val="00622B3A"/>
    <w:rsid w:val="0062340F"/>
    <w:rsid w:val="00623593"/>
    <w:rsid w:val="00623A98"/>
    <w:rsid w:val="0062436C"/>
    <w:rsid w:val="006246E4"/>
    <w:rsid w:val="00624ADA"/>
    <w:rsid w:val="00624D0A"/>
    <w:rsid w:val="006252F9"/>
    <w:rsid w:val="00626535"/>
    <w:rsid w:val="0062709C"/>
    <w:rsid w:val="006278A3"/>
    <w:rsid w:val="006302AA"/>
    <w:rsid w:val="006306E8"/>
    <w:rsid w:val="00631BFC"/>
    <w:rsid w:val="0063463F"/>
    <w:rsid w:val="00634871"/>
    <w:rsid w:val="00634A18"/>
    <w:rsid w:val="00634D84"/>
    <w:rsid w:val="00634D8B"/>
    <w:rsid w:val="00634FAE"/>
    <w:rsid w:val="00635B33"/>
    <w:rsid w:val="006363BD"/>
    <w:rsid w:val="00637385"/>
    <w:rsid w:val="00637552"/>
    <w:rsid w:val="00637608"/>
    <w:rsid w:val="00637AA6"/>
    <w:rsid w:val="00640157"/>
    <w:rsid w:val="00640CAC"/>
    <w:rsid w:val="006412DC"/>
    <w:rsid w:val="00641976"/>
    <w:rsid w:val="006420F8"/>
    <w:rsid w:val="006437E5"/>
    <w:rsid w:val="0064399B"/>
    <w:rsid w:val="00643C81"/>
    <w:rsid w:val="00643CAC"/>
    <w:rsid w:val="00643ECB"/>
    <w:rsid w:val="00644790"/>
    <w:rsid w:val="00644E62"/>
    <w:rsid w:val="00647980"/>
    <w:rsid w:val="00647AC2"/>
    <w:rsid w:val="00647C45"/>
    <w:rsid w:val="006501AF"/>
    <w:rsid w:val="00650DDE"/>
    <w:rsid w:val="0065130C"/>
    <w:rsid w:val="00651A80"/>
    <w:rsid w:val="00652D93"/>
    <w:rsid w:val="00652F19"/>
    <w:rsid w:val="0065360C"/>
    <w:rsid w:val="00653664"/>
    <w:rsid w:val="00653A36"/>
    <w:rsid w:val="00653B49"/>
    <w:rsid w:val="00654812"/>
    <w:rsid w:val="00654849"/>
    <w:rsid w:val="0065561E"/>
    <w:rsid w:val="00656A4B"/>
    <w:rsid w:val="00656CCF"/>
    <w:rsid w:val="006570C7"/>
    <w:rsid w:val="00657D27"/>
    <w:rsid w:val="00660AE2"/>
    <w:rsid w:val="00661D53"/>
    <w:rsid w:val="00663FD3"/>
    <w:rsid w:val="006644E1"/>
    <w:rsid w:val="00664A12"/>
    <w:rsid w:val="006650DD"/>
    <w:rsid w:val="006657A0"/>
    <w:rsid w:val="006667C7"/>
    <w:rsid w:val="00666E03"/>
    <w:rsid w:val="00667F9A"/>
    <w:rsid w:val="00671AD6"/>
    <w:rsid w:val="00671DEB"/>
    <w:rsid w:val="00672307"/>
    <w:rsid w:val="00673610"/>
    <w:rsid w:val="00673784"/>
    <w:rsid w:val="00675801"/>
    <w:rsid w:val="006764A3"/>
    <w:rsid w:val="006768DB"/>
    <w:rsid w:val="00676BF1"/>
    <w:rsid w:val="00676DE2"/>
    <w:rsid w:val="006770A4"/>
    <w:rsid w:val="006808C6"/>
    <w:rsid w:val="00680C41"/>
    <w:rsid w:val="00680EE3"/>
    <w:rsid w:val="00681BD6"/>
    <w:rsid w:val="006854FD"/>
    <w:rsid w:val="00687745"/>
    <w:rsid w:val="00687E4D"/>
    <w:rsid w:val="006907F9"/>
    <w:rsid w:val="0069095D"/>
    <w:rsid w:val="0069169F"/>
    <w:rsid w:val="00692A68"/>
    <w:rsid w:val="0069383C"/>
    <w:rsid w:val="00694323"/>
    <w:rsid w:val="00695928"/>
    <w:rsid w:val="00695D85"/>
    <w:rsid w:val="00696DB7"/>
    <w:rsid w:val="006972A2"/>
    <w:rsid w:val="0069790A"/>
    <w:rsid w:val="0069797C"/>
    <w:rsid w:val="00697AEF"/>
    <w:rsid w:val="006A2715"/>
    <w:rsid w:val="006A3245"/>
    <w:rsid w:val="006A39DE"/>
    <w:rsid w:val="006A5171"/>
    <w:rsid w:val="006A52FC"/>
    <w:rsid w:val="006A5871"/>
    <w:rsid w:val="006A66EB"/>
    <w:rsid w:val="006A6C10"/>
    <w:rsid w:val="006A6D23"/>
    <w:rsid w:val="006A7577"/>
    <w:rsid w:val="006A790D"/>
    <w:rsid w:val="006A7C50"/>
    <w:rsid w:val="006B012A"/>
    <w:rsid w:val="006B111B"/>
    <w:rsid w:val="006B18C8"/>
    <w:rsid w:val="006B27AC"/>
    <w:rsid w:val="006B3359"/>
    <w:rsid w:val="006B3CAA"/>
    <w:rsid w:val="006B5654"/>
    <w:rsid w:val="006B5F4D"/>
    <w:rsid w:val="006B6451"/>
    <w:rsid w:val="006B6FE8"/>
    <w:rsid w:val="006B72F7"/>
    <w:rsid w:val="006C0717"/>
    <w:rsid w:val="006C1173"/>
    <w:rsid w:val="006C1C3B"/>
    <w:rsid w:val="006C20AD"/>
    <w:rsid w:val="006C241D"/>
    <w:rsid w:val="006C2A05"/>
    <w:rsid w:val="006C369F"/>
    <w:rsid w:val="006C37B3"/>
    <w:rsid w:val="006C3BCB"/>
    <w:rsid w:val="006C3C26"/>
    <w:rsid w:val="006C4315"/>
    <w:rsid w:val="006C4E43"/>
    <w:rsid w:val="006C59BB"/>
    <w:rsid w:val="006C5EFA"/>
    <w:rsid w:val="006C611F"/>
    <w:rsid w:val="006C62D3"/>
    <w:rsid w:val="006C6435"/>
    <w:rsid w:val="006C643E"/>
    <w:rsid w:val="006C65F5"/>
    <w:rsid w:val="006C6A13"/>
    <w:rsid w:val="006C7229"/>
    <w:rsid w:val="006C7ACB"/>
    <w:rsid w:val="006D01BA"/>
    <w:rsid w:val="006D0F89"/>
    <w:rsid w:val="006D2779"/>
    <w:rsid w:val="006D2A39"/>
    <w:rsid w:val="006D311B"/>
    <w:rsid w:val="006D3671"/>
    <w:rsid w:val="006D470A"/>
    <w:rsid w:val="006D488B"/>
    <w:rsid w:val="006D48B8"/>
    <w:rsid w:val="006D542A"/>
    <w:rsid w:val="006D5551"/>
    <w:rsid w:val="006D5659"/>
    <w:rsid w:val="006D6157"/>
    <w:rsid w:val="006D75EE"/>
    <w:rsid w:val="006E0A73"/>
    <w:rsid w:val="006E0FEE"/>
    <w:rsid w:val="006E26AE"/>
    <w:rsid w:val="006E2B58"/>
    <w:rsid w:val="006E2F4C"/>
    <w:rsid w:val="006E36B3"/>
    <w:rsid w:val="006E38E9"/>
    <w:rsid w:val="006E3916"/>
    <w:rsid w:val="006E3956"/>
    <w:rsid w:val="006E3C9F"/>
    <w:rsid w:val="006E4B19"/>
    <w:rsid w:val="006E59F4"/>
    <w:rsid w:val="006E6890"/>
    <w:rsid w:val="006E6C11"/>
    <w:rsid w:val="006E7881"/>
    <w:rsid w:val="006E7DA0"/>
    <w:rsid w:val="006E7FC9"/>
    <w:rsid w:val="006F123E"/>
    <w:rsid w:val="006F17AA"/>
    <w:rsid w:val="006F26E6"/>
    <w:rsid w:val="006F3424"/>
    <w:rsid w:val="006F343D"/>
    <w:rsid w:val="006F5564"/>
    <w:rsid w:val="006F57C6"/>
    <w:rsid w:val="006F59FA"/>
    <w:rsid w:val="006F5A6A"/>
    <w:rsid w:val="006F6C42"/>
    <w:rsid w:val="006F6C93"/>
    <w:rsid w:val="006F74E4"/>
    <w:rsid w:val="006F77D6"/>
    <w:rsid w:val="006F7C0C"/>
    <w:rsid w:val="0070052A"/>
    <w:rsid w:val="00700755"/>
    <w:rsid w:val="00700954"/>
    <w:rsid w:val="007023B9"/>
    <w:rsid w:val="007032EF"/>
    <w:rsid w:val="00703A45"/>
    <w:rsid w:val="00704BDA"/>
    <w:rsid w:val="00704EFF"/>
    <w:rsid w:val="0070547F"/>
    <w:rsid w:val="007054BE"/>
    <w:rsid w:val="00705919"/>
    <w:rsid w:val="0070641C"/>
    <w:rsid w:val="0070646B"/>
    <w:rsid w:val="00710326"/>
    <w:rsid w:val="007109CC"/>
    <w:rsid w:val="0071187D"/>
    <w:rsid w:val="0071232B"/>
    <w:rsid w:val="007130A2"/>
    <w:rsid w:val="00714182"/>
    <w:rsid w:val="0071449F"/>
    <w:rsid w:val="00715463"/>
    <w:rsid w:val="00715FD6"/>
    <w:rsid w:val="007167D8"/>
    <w:rsid w:val="00716F54"/>
    <w:rsid w:val="00717593"/>
    <w:rsid w:val="00717795"/>
    <w:rsid w:val="00717FEF"/>
    <w:rsid w:val="00720794"/>
    <w:rsid w:val="0072128D"/>
    <w:rsid w:val="00721A1B"/>
    <w:rsid w:val="00721E1E"/>
    <w:rsid w:val="00722413"/>
    <w:rsid w:val="0072327C"/>
    <w:rsid w:val="007239BB"/>
    <w:rsid w:val="00723D91"/>
    <w:rsid w:val="00724366"/>
    <w:rsid w:val="00725637"/>
    <w:rsid w:val="0072610F"/>
    <w:rsid w:val="00726350"/>
    <w:rsid w:val="00727243"/>
    <w:rsid w:val="00727F46"/>
    <w:rsid w:val="00727FD7"/>
    <w:rsid w:val="00730655"/>
    <w:rsid w:val="007318A1"/>
    <w:rsid w:val="00731D77"/>
    <w:rsid w:val="00731F9B"/>
    <w:rsid w:val="00732360"/>
    <w:rsid w:val="00732A0B"/>
    <w:rsid w:val="00732AD1"/>
    <w:rsid w:val="00733588"/>
    <w:rsid w:val="0073390A"/>
    <w:rsid w:val="0073424A"/>
    <w:rsid w:val="00734E64"/>
    <w:rsid w:val="00735BC3"/>
    <w:rsid w:val="00736162"/>
    <w:rsid w:val="00736B37"/>
    <w:rsid w:val="00736DD3"/>
    <w:rsid w:val="00736F41"/>
    <w:rsid w:val="007375C6"/>
    <w:rsid w:val="007402E9"/>
    <w:rsid w:val="00741068"/>
    <w:rsid w:val="0074220F"/>
    <w:rsid w:val="00743009"/>
    <w:rsid w:val="0074340B"/>
    <w:rsid w:val="0074365C"/>
    <w:rsid w:val="007439E9"/>
    <w:rsid w:val="00746160"/>
    <w:rsid w:val="00746CC9"/>
    <w:rsid w:val="0074756B"/>
    <w:rsid w:val="00747AB7"/>
    <w:rsid w:val="00750825"/>
    <w:rsid w:val="00750FD8"/>
    <w:rsid w:val="00751001"/>
    <w:rsid w:val="007510CB"/>
    <w:rsid w:val="007520B4"/>
    <w:rsid w:val="0075226B"/>
    <w:rsid w:val="00752E7E"/>
    <w:rsid w:val="007530EF"/>
    <w:rsid w:val="00754252"/>
    <w:rsid w:val="00754A73"/>
    <w:rsid w:val="007556D0"/>
    <w:rsid w:val="00755B05"/>
    <w:rsid w:val="00756136"/>
    <w:rsid w:val="007572AB"/>
    <w:rsid w:val="00760721"/>
    <w:rsid w:val="00760D43"/>
    <w:rsid w:val="00761C2A"/>
    <w:rsid w:val="00761F65"/>
    <w:rsid w:val="00761FA8"/>
    <w:rsid w:val="00762143"/>
    <w:rsid w:val="00762194"/>
    <w:rsid w:val="00762498"/>
    <w:rsid w:val="00764142"/>
    <w:rsid w:val="00764329"/>
    <w:rsid w:val="00764B02"/>
    <w:rsid w:val="00764B6E"/>
    <w:rsid w:val="00764C9D"/>
    <w:rsid w:val="0076509C"/>
    <w:rsid w:val="00765139"/>
    <w:rsid w:val="0076521D"/>
    <w:rsid w:val="00765C0A"/>
    <w:rsid w:val="00765DE3"/>
    <w:rsid w:val="0076611A"/>
    <w:rsid w:val="00766635"/>
    <w:rsid w:val="007701EF"/>
    <w:rsid w:val="00770C21"/>
    <w:rsid w:val="00770FE7"/>
    <w:rsid w:val="00771C8C"/>
    <w:rsid w:val="0077218A"/>
    <w:rsid w:val="00772410"/>
    <w:rsid w:val="00772CE9"/>
    <w:rsid w:val="007737D8"/>
    <w:rsid w:val="00774B0F"/>
    <w:rsid w:val="007758AC"/>
    <w:rsid w:val="007759AF"/>
    <w:rsid w:val="007763C1"/>
    <w:rsid w:val="00776B6E"/>
    <w:rsid w:val="00776ED9"/>
    <w:rsid w:val="00777918"/>
    <w:rsid w:val="0077791F"/>
    <w:rsid w:val="00777E82"/>
    <w:rsid w:val="00781359"/>
    <w:rsid w:val="007821EF"/>
    <w:rsid w:val="00783129"/>
    <w:rsid w:val="007831F2"/>
    <w:rsid w:val="0078325C"/>
    <w:rsid w:val="00783DBB"/>
    <w:rsid w:val="0078413B"/>
    <w:rsid w:val="0078437A"/>
    <w:rsid w:val="00785251"/>
    <w:rsid w:val="0078530F"/>
    <w:rsid w:val="00786132"/>
    <w:rsid w:val="00786A10"/>
    <w:rsid w:val="00787237"/>
    <w:rsid w:val="00787374"/>
    <w:rsid w:val="0079098F"/>
    <w:rsid w:val="00790C1F"/>
    <w:rsid w:val="00790E31"/>
    <w:rsid w:val="00790FE1"/>
    <w:rsid w:val="0079126D"/>
    <w:rsid w:val="00791ABD"/>
    <w:rsid w:val="00791B81"/>
    <w:rsid w:val="00791E2F"/>
    <w:rsid w:val="00792637"/>
    <w:rsid w:val="00792BB8"/>
    <w:rsid w:val="00794A50"/>
    <w:rsid w:val="007952A5"/>
    <w:rsid w:val="00796162"/>
    <w:rsid w:val="007967BC"/>
    <w:rsid w:val="00796CA3"/>
    <w:rsid w:val="007973E6"/>
    <w:rsid w:val="007977C8"/>
    <w:rsid w:val="007A06D5"/>
    <w:rsid w:val="007A1248"/>
    <w:rsid w:val="007A1DA0"/>
    <w:rsid w:val="007A2579"/>
    <w:rsid w:val="007A26A8"/>
    <w:rsid w:val="007A2EC3"/>
    <w:rsid w:val="007A38D8"/>
    <w:rsid w:val="007A3B81"/>
    <w:rsid w:val="007A4180"/>
    <w:rsid w:val="007A562B"/>
    <w:rsid w:val="007A5ACC"/>
    <w:rsid w:val="007A5FE3"/>
    <w:rsid w:val="007A6D4E"/>
    <w:rsid w:val="007A6D8E"/>
    <w:rsid w:val="007A79FD"/>
    <w:rsid w:val="007A7C36"/>
    <w:rsid w:val="007B002C"/>
    <w:rsid w:val="007B0B9D"/>
    <w:rsid w:val="007B157E"/>
    <w:rsid w:val="007B221C"/>
    <w:rsid w:val="007B22A6"/>
    <w:rsid w:val="007B35D7"/>
    <w:rsid w:val="007B382B"/>
    <w:rsid w:val="007B43D6"/>
    <w:rsid w:val="007B4908"/>
    <w:rsid w:val="007B4E97"/>
    <w:rsid w:val="007B50A8"/>
    <w:rsid w:val="007B5A43"/>
    <w:rsid w:val="007B709B"/>
    <w:rsid w:val="007C0552"/>
    <w:rsid w:val="007C1343"/>
    <w:rsid w:val="007C1C76"/>
    <w:rsid w:val="007C1E65"/>
    <w:rsid w:val="007C2BAF"/>
    <w:rsid w:val="007C2DEE"/>
    <w:rsid w:val="007C2E2C"/>
    <w:rsid w:val="007C3434"/>
    <w:rsid w:val="007C4640"/>
    <w:rsid w:val="007C5147"/>
    <w:rsid w:val="007C51BB"/>
    <w:rsid w:val="007C5EF1"/>
    <w:rsid w:val="007C68FC"/>
    <w:rsid w:val="007C714F"/>
    <w:rsid w:val="007C790F"/>
    <w:rsid w:val="007C7BF5"/>
    <w:rsid w:val="007C7BF9"/>
    <w:rsid w:val="007D04A5"/>
    <w:rsid w:val="007D075B"/>
    <w:rsid w:val="007D12FF"/>
    <w:rsid w:val="007D35BE"/>
    <w:rsid w:val="007D4062"/>
    <w:rsid w:val="007D56C7"/>
    <w:rsid w:val="007D5BDC"/>
    <w:rsid w:val="007D63EE"/>
    <w:rsid w:val="007D669A"/>
    <w:rsid w:val="007D72E2"/>
    <w:rsid w:val="007D75E5"/>
    <w:rsid w:val="007D773E"/>
    <w:rsid w:val="007D775E"/>
    <w:rsid w:val="007E00BB"/>
    <w:rsid w:val="007E066E"/>
    <w:rsid w:val="007E1356"/>
    <w:rsid w:val="007E20FC"/>
    <w:rsid w:val="007E2676"/>
    <w:rsid w:val="007E355F"/>
    <w:rsid w:val="007E388E"/>
    <w:rsid w:val="007E405B"/>
    <w:rsid w:val="007E43D0"/>
    <w:rsid w:val="007E4525"/>
    <w:rsid w:val="007E4CD4"/>
    <w:rsid w:val="007E4D4E"/>
    <w:rsid w:val="007E5AEF"/>
    <w:rsid w:val="007E7062"/>
    <w:rsid w:val="007E73E8"/>
    <w:rsid w:val="007E74F4"/>
    <w:rsid w:val="007E75D2"/>
    <w:rsid w:val="007F03F9"/>
    <w:rsid w:val="007F0E1E"/>
    <w:rsid w:val="007F1188"/>
    <w:rsid w:val="007F166E"/>
    <w:rsid w:val="007F29A7"/>
    <w:rsid w:val="007F2A4B"/>
    <w:rsid w:val="007F2D47"/>
    <w:rsid w:val="007F31CD"/>
    <w:rsid w:val="007F3532"/>
    <w:rsid w:val="007F409E"/>
    <w:rsid w:val="007F5692"/>
    <w:rsid w:val="007F5987"/>
    <w:rsid w:val="007F5FB0"/>
    <w:rsid w:val="007F6658"/>
    <w:rsid w:val="007F7D3E"/>
    <w:rsid w:val="00800891"/>
    <w:rsid w:val="00800C3C"/>
    <w:rsid w:val="0080112E"/>
    <w:rsid w:val="008019B9"/>
    <w:rsid w:val="008021CD"/>
    <w:rsid w:val="00802CBD"/>
    <w:rsid w:val="00803440"/>
    <w:rsid w:val="0080374E"/>
    <w:rsid w:val="00803915"/>
    <w:rsid w:val="00803E19"/>
    <w:rsid w:val="008041A4"/>
    <w:rsid w:val="008051D1"/>
    <w:rsid w:val="00806417"/>
    <w:rsid w:val="0080708A"/>
    <w:rsid w:val="00807D5D"/>
    <w:rsid w:val="008114AE"/>
    <w:rsid w:val="008122D4"/>
    <w:rsid w:val="008145E5"/>
    <w:rsid w:val="00814F54"/>
    <w:rsid w:val="00815521"/>
    <w:rsid w:val="00816078"/>
    <w:rsid w:val="008160FD"/>
    <w:rsid w:val="008161E0"/>
    <w:rsid w:val="00816881"/>
    <w:rsid w:val="008171F3"/>
    <w:rsid w:val="008173EF"/>
    <w:rsid w:val="00817606"/>
    <w:rsid w:val="008177E3"/>
    <w:rsid w:val="00817F4B"/>
    <w:rsid w:val="00820415"/>
    <w:rsid w:val="00820539"/>
    <w:rsid w:val="00821DDF"/>
    <w:rsid w:val="0082214B"/>
    <w:rsid w:val="008232F5"/>
    <w:rsid w:val="00823AA9"/>
    <w:rsid w:val="00823F9B"/>
    <w:rsid w:val="0082457A"/>
    <w:rsid w:val="008258B8"/>
    <w:rsid w:val="00825C66"/>
    <w:rsid w:val="00825CD8"/>
    <w:rsid w:val="00826F35"/>
    <w:rsid w:val="00827324"/>
    <w:rsid w:val="00830598"/>
    <w:rsid w:val="00830D7C"/>
    <w:rsid w:val="00831885"/>
    <w:rsid w:val="00831EBF"/>
    <w:rsid w:val="008326F9"/>
    <w:rsid w:val="008330C8"/>
    <w:rsid w:val="00834D32"/>
    <w:rsid w:val="008352CB"/>
    <w:rsid w:val="0083589A"/>
    <w:rsid w:val="00836565"/>
    <w:rsid w:val="00836AD4"/>
    <w:rsid w:val="008371C6"/>
    <w:rsid w:val="00837AAE"/>
    <w:rsid w:val="0084054B"/>
    <w:rsid w:val="00840B1B"/>
    <w:rsid w:val="00840E4F"/>
    <w:rsid w:val="008412D3"/>
    <w:rsid w:val="00841CB0"/>
    <w:rsid w:val="008428E7"/>
    <w:rsid w:val="008429AD"/>
    <w:rsid w:val="00843D8E"/>
    <w:rsid w:val="008443C0"/>
    <w:rsid w:val="00844674"/>
    <w:rsid w:val="00844D53"/>
    <w:rsid w:val="00845CD4"/>
    <w:rsid w:val="00845DD5"/>
    <w:rsid w:val="00845E05"/>
    <w:rsid w:val="008476AF"/>
    <w:rsid w:val="00850292"/>
    <w:rsid w:val="00850A7B"/>
    <w:rsid w:val="00850C75"/>
    <w:rsid w:val="00850E39"/>
    <w:rsid w:val="008514B3"/>
    <w:rsid w:val="00851B73"/>
    <w:rsid w:val="00852EBF"/>
    <w:rsid w:val="00852EEF"/>
    <w:rsid w:val="00854380"/>
    <w:rsid w:val="0085469F"/>
    <w:rsid w:val="008548DD"/>
    <w:rsid w:val="00854EF2"/>
    <w:rsid w:val="00855173"/>
    <w:rsid w:val="00855474"/>
    <w:rsid w:val="008557D9"/>
    <w:rsid w:val="00855BF7"/>
    <w:rsid w:val="00855EF9"/>
    <w:rsid w:val="00856058"/>
    <w:rsid w:val="00856214"/>
    <w:rsid w:val="008570D1"/>
    <w:rsid w:val="008578F2"/>
    <w:rsid w:val="0086027E"/>
    <w:rsid w:val="0086047E"/>
    <w:rsid w:val="0086060E"/>
    <w:rsid w:val="008611C0"/>
    <w:rsid w:val="0086122F"/>
    <w:rsid w:val="008618FD"/>
    <w:rsid w:val="00862089"/>
    <w:rsid w:val="008627A1"/>
    <w:rsid w:val="00862A3A"/>
    <w:rsid w:val="008630D8"/>
    <w:rsid w:val="008631F2"/>
    <w:rsid w:val="00863A8A"/>
    <w:rsid w:val="00863A9E"/>
    <w:rsid w:val="00863AA2"/>
    <w:rsid w:val="00863D90"/>
    <w:rsid w:val="00866D5B"/>
    <w:rsid w:val="00866FF5"/>
    <w:rsid w:val="00867235"/>
    <w:rsid w:val="008675CA"/>
    <w:rsid w:val="00870BA4"/>
    <w:rsid w:val="00871E3E"/>
    <w:rsid w:val="008722A5"/>
    <w:rsid w:val="00872F5A"/>
    <w:rsid w:val="008738A4"/>
    <w:rsid w:val="00873E1F"/>
    <w:rsid w:val="00874C16"/>
    <w:rsid w:val="00876825"/>
    <w:rsid w:val="00877D2F"/>
    <w:rsid w:val="00877F0A"/>
    <w:rsid w:val="008802D5"/>
    <w:rsid w:val="008803C1"/>
    <w:rsid w:val="00880B0E"/>
    <w:rsid w:val="00881E64"/>
    <w:rsid w:val="0088298F"/>
    <w:rsid w:val="00882F62"/>
    <w:rsid w:val="00884F7F"/>
    <w:rsid w:val="0088581B"/>
    <w:rsid w:val="008865BF"/>
    <w:rsid w:val="00886653"/>
    <w:rsid w:val="00886AE0"/>
    <w:rsid w:val="00886D1F"/>
    <w:rsid w:val="00886F1E"/>
    <w:rsid w:val="008871E9"/>
    <w:rsid w:val="008903AA"/>
    <w:rsid w:val="00890CB8"/>
    <w:rsid w:val="00890FF2"/>
    <w:rsid w:val="0089178B"/>
    <w:rsid w:val="00891EE1"/>
    <w:rsid w:val="00893250"/>
    <w:rsid w:val="00893987"/>
    <w:rsid w:val="008963EF"/>
    <w:rsid w:val="0089688E"/>
    <w:rsid w:val="00896D5A"/>
    <w:rsid w:val="008A1013"/>
    <w:rsid w:val="008A19E0"/>
    <w:rsid w:val="008A1A72"/>
    <w:rsid w:val="008A1FBE"/>
    <w:rsid w:val="008A30D5"/>
    <w:rsid w:val="008A350B"/>
    <w:rsid w:val="008A4046"/>
    <w:rsid w:val="008A54FB"/>
    <w:rsid w:val="008A5E3E"/>
    <w:rsid w:val="008A6DCC"/>
    <w:rsid w:val="008B1DA5"/>
    <w:rsid w:val="008B2961"/>
    <w:rsid w:val="008B2E60"/>
    <w:rsid w:val="008B58E3"/>
    <w:rsid w:val="008B5AE7"/>
    <w:rsid w:val="008B5CB5"/>
    <w:rsid w:val="008B5DB5"/>
    <w:rsid w:val="008B75CC"/>
    <w:rsid w:val="008B789A"/>
    <w:rsid w:val="008B78A3"/>
    <w:rsid w:val="008C0CD4"/>
    <w:rsid w:val="008C0F35"/>
    <w:rsid w:val="008C184A"/>
    <w:rsid w:val="008C2EF2"/>
    <w:rsid w:val="008C31D7"/>
    <w:rsid w:val="008C4A05"/>
    <w:rsid w:val="008C5790"/>
    <w:rsid w:val="008C60E9"/>
    <w:rsid w:val="008C6349"/>
    <w:rsid w:val="008C6DDE"/>
    <w:rsid w:val="008D0A52"/>
    <w:rsid w:val="008D1B7C"/>
    <w:rsid w:val="008D1F4B"/>
    <w:rsid w:val="008D225A"/>
    <w:rsid w:val="008D2EB7"/>
    <w:rsid w:val="008D3E4A"/>
    <w:rsid w:val="008D3E70"/>
    <w:rsid w:val="008D466F"/>
    <w:rsid w:val="008D482A"/>
    <w:rsid w:val="008D4D7C"/>
    <w:rsid w:val="008D6657"/>
    <w:rsid w:val="008D6A16"/>
    <w:rsid w:val="008D6BBD"/>
    <w:rsid w:val="008D72B6"/>
    <w:rsid w:val="008D7A30"/>
    <w:rsid w:val="008D7A77"/>
    <w:rsid w:val="008E0362"/>
    <w:rsid w:val="008E0733"/>
    <w:rsid w:val="008E1207"/>
    <w:rsid w:val="008E17F5"/>
    <w:rsid w:val="008E1F60"/>
    <w:rsid w:val="008E24E9"/>
    <w:rsid w:val="008E250D"/>
    <w:rsid w:val="008E307E"/>
    <w:rsid w:val="008E3700"/>
    <w:rsid w:val="008E4309"/>
    <w:rsid w:val="008E4509"/>
    <w:rsid w:val="008E4B54"/>
    <w:rsid w:val="008E4C82"/>
    <w:rsid w:val="008E63CD"/>
    <w:rsid w:val="008E63FA"/>
    <w:rsid w:val="008E6483"/>
    <w:rsid w:val="008F0B27"/>
    <w:rsid w:val="008F18FD"/>
    <w:rsid w:val="008F1F17"/>
    <w:rsid w:val="008F23F1"/>
    <w:rsid w:val="008F2829"/>
    <w:rsid w:val="008F299B"/>
    <w:rsid w:val="008F2A72"/>
    <w:rsid w:val="008F3138"/>
    <w:rsid w:val="008F460D"/>
    <w:rsid w:val="008F4B7D"/>
    <w:rsid w:val="008F4C2F"/>
    <w:rsid w:val="008F4D02"/>
    <w:rsid w:val="008F544F"/>
    <w:rsid w:val="008F6056"/>
    <w:rsid w:val="008F6521"/>
    <w:rsid w:val="008F70DC"/>
    <w:rsid w:val="008F7DBE"/>
    <w:rsid w:val="00901DD0"/>
    <w:rsid w:val="009022E8"/>
    <w:rsid w:val="00902C07"/>
    <w:rsid w:val="00904088"/>
    <w:rsid w:val="00905652"/>
    <w:rsid w:val="00905804"/>
    <w:rsid w:val="00906435"/>
    <w:rsid w:val="0090796D"/>
    <w:rsid w:val="009101E2"/>
    <w:rsid w:val="0091029A"/>
    <w:rsid w:val="00910A49"/>
    <w:rsid w:val="00911C55"/>
    <w:rsid w:val="00912303"/>
    <w:rsid w:val="00912E8E"/>
    <w:rsid w:val="00913320"/>
    <w:rsid w:val="00913531"/>
    <w:rsid w:val="00913CA9"/>
    <w:rsid w:val="009149B2"/>
    <w:rsid w:val="00914B09"/>
    <w:rsid w:val="00914B63"/>
    <w:rsid w:val="00914FDD"/>
    <w:rsid w:val="00915D73"/>
    <w:rsid w:val="00915D83"/>
    <w:rsid w:val="00916013"/>
    <w:rsid w:val="0091605E"/>
    <w:rsid w:val="00916077"/>
    <w:rsid w:val="00916FBE"/>
    <w:rsid w:val="009170A2"/>
    <w:rsid w:val="0091727C"/>
    <w:rsid w:val="009208A6"/>
    <w:rsid w:val="009221C7"/>
    <w:rsid w:val="009222D8"/>
    <w:rsid w:val="009226C7"/>
    <w:rsid w:val="00923E35"/>
    <w:rsid w:val="00924217"/>
    <w:rsid w:val="00924514"/>
    <w:rsid w:val="00924E23"/>
    <w:rsid w:val="009250AD"/>
    <w:rsid w:val="009256D1"/>
    <w:rsid w:val="009269B8"/>
    <w:rsid w:val="00927316"/>
    <w:rsid w:val="00927C5A"/>
    <w:rsid w:val="00930B53"/>
    <w:rsid w:val="00931AFF"/>
    <w:rsid w:val="00931B8C"/>
    <w:rsid w:val="00931BEC"/>
    <w:rsid w:val="009331BD"/>
    <w:rsid w:val="00933D12"/>
    <w:rsid w:val="00933D96"/>
    <w:rsid w:val="0093443A"/>
    <w:rsid w:val="00935606"/>
    <w:rsid w:val="00935775"/>
    <w:rsid w:val="0093594E"/>
    <w:rsid w:val="00937065"/>
    <w:rsid w:val="00937B2D"/>
    <w:rsid w:val="00937B83"/>
    <w:rsid w:val="00940285"/>
    <w:rsid w:val="00940571"/>
    <w:rsid w:val="0094058F"/>
    <w:rsid w:val="009408E3"/>
    <w:rsid w:val="009410D5"/>
    <w:rsid w:val="0094483E"/>
    <w:rsid w:val="00944EF4"/>
    <w:rsid w:val="0094507C"/>
    <w:rsid w:val="0094639D"/>
    <w:rsid w:val="00946425"/>
    <w:rsid w:val="00947389"/>
    <w:rsid w:val="00947484"/>
    <w:rsid w:val="00947E7E"/>
    <w:rsid w:val="00950254"/>
    <w:rsid w:val="0095139A"/>
    <w:rsid w:val="00952CB4"/>
    <w:rsid w:val="009536F4"/>
    <w:rsid w:val="00953E16"/>
    <w:rsid w:val="009542AC"/>
    <w:rsid w:val="00954414"/>
    <w:rsid w:val="00955C0A"/>
    <w:rsid w:val="00955C5E"/>
    <w:rsid w:val="00955DF9"/>
    <w:rsid w:val="00957066"/>
    <w:rsid w:val="00957239"/>
    <w:rsid w:val="00960173"/>
    <w:rsid w:val="009638D6"/>
    <w:rsid w:val="0096450F"/>
    <w:rsid w:val="00965607"/>
    <w:rsid w:val="00965901"/>
    <w:rsid w:val="009660E3"/>
    <w:rsid w:val="00966194"/>
    <w:rsid w:val="009664CA"/>
    <w:rsid w:val="0096769E"/>
    <w:rsid w:val="00967D1B"/>
    <w:rsid w:val="00967EA8"/>
    <w:rsid w:val="00967F36"/>
    <w:rsid w:val="00970130"/>
    <w:rsid w:val="00970540"/>
    <w:rsid w:val="00970F1F"/>
    <w:rsid w:val="0097216F"/>
    <w:rsid w:val="009723B4"/>
    <w:rsid w:val="009728FA"/>
    <w:rsid w:val="00973B18"/>
    <w:rsid w:val="0097408E"/>
    <w:rsid w:val="00974BB2"/>
    <w:rsid w:val="00974FA7"/>
    <w:rsid w:val="009756E5"/>
    <w:rsid w:val="009770B7"/>
    <w:rsid w:val="00977542"/>
    <w:rsid w:val="00977A8C"/>
    <w:rsid w:val="00980611"/>
    <w:rsid w:val="00980EC3"/>
    <w:rsid w:val="009817F0"/>
    <w:rsid w:val="00981944"/>
    <w:rsid w:val="00981BDA"/>
    <w:rsid w:val="0098382B"/>
    <w:rsid w:val="00983910"/>
    <w:rsid w:val="00983BAF"/>
    <w:rsid w:val="00983D09"/>
    <w:rsid w:val="00985127"/>
    <w:rsid w:val="009863A5"/>
    <w:rsid w:val="009867CA"/>
    <w:rsid w:val="00986DAB"/>
    <w:rsid w:val="00986F3D"/>
    <w:rsid w:val="009871F8"/>
    <w:rsid w:val="0098755F"/>
    <w:rsid w:val="00987C8E"/>
    <w:rsid w:val="009932AC"/>
    <w:rsid w:val="009A1DBF"/>
    <w:rsid w:val="009A1E16"/>
    <w:rsid w:val="009A26D0"/>
    <w:rsid w:val="009A2755"/>
    <w:rsid w:val="009A3757"/>
    <w:rsid w:val="009A3B3C"/>
    <w:rsid w:val="009A5BD3"/>
    <w:rsid w:val="009A62E4"/>
    <w:rsid w:val="009A68E6"/>
    <w:rsid w:val="009A7598"/>
    <w:rsid w:val="009A7A1D"/>
    <w:rsid w:val="009B0033"/>
    <w:rsid w:val="009B06C4"/>
    <w:rsid w:val="009B0E95"/>
    <w:rsid w:val="009B144A"/>
    <w:rsid w:val="009B1D10"/>
    <w:rsid w:val="009B1DF8"/>
    <w:rsid w:val="009B2E80"/>
    <w:rsid w:val="009B3D20"/>
    <w:rsid w:val="009B53EB"/>
    <w:rsid w:val="009B5418"/>
    <w:rsid w:val="009B6531"/>
    <w:rsid w:val="009B699F"/>
    <w:rsid w:val="009B69BC"/>
    <w:rsid w:val="009B7197"/>
    <w:rsid w:val="009B7212"/>
    <w:rsid w:val="009C0727"/>
    <w:rsid w:val="009C08B5"/>
    <w:rsid w:val="009C1030"/>
    <w:rsid w:val="009C1CF9"/>
    <w:rsid w:val="009C3474"/>
    <w:rsid w:val="009C3860"/>
    <w:rsid w:val="009C4072"/>
    <w:rsid w:val="009C492F"/>
    <w:rsid w:val="009C5E2D"/>
    <w:rsid w:val="009C5F17"/>
    <w:rsid w:val="009D087C"/>
    <w:rsid w:val="009D279A"/>
    <w:rsid w:val="009D2FF2"/>
    <w:rsid w:val="009D3226"/>
    <w:rsid w:val="009D3385"/>
    <w:rsid w:val="009D33B8"/>
    <w:rsid w:val="009D3789"/>
    <w:rsid w:val="009D4069"/>
    <w:rsid w:val="009D4BDE"/>
    <w:rsid w:val="009D4FCE"/>
    <w:rsid w:val="009D538F"/>
    <w:rsid w:val="009D728D"/>
    <w:rsid w:val="009D7EC4"/>
    <w:rsid w:val="009E156C"/>
    <w:rsid w:val="009E16A9"/>
    <w:rsid w:val="009E311B"/>
    <w:rsid w:val="009E375F"/>
    <w:rsid w:val="009E3B79"/>
    <w:rsid w:val="009E5401"/>
    <w:rsid w:val="009E542B"/>
    <w:rsid w:val="009E5DCE"/>
    <w:rsid w:val="009E6097"/>
    <w:rsid w:val="009E6A9F"/>
    <w:rsid w:val="009E71B8"/>
    <w:rsid w:val="009E7FAD"/>
    <w:rsid w:val="009F1FF4"/>
    <w:rsid w:val="009F30F4"/>
    <w:rsid w:val="009F3C14"/>
    <w:rsid w:val="009F7359"/>
    <w:rsid w:val="009F7ED2"/>
    <w:rsid w:val="00A02D3C"/>
    <w:rsid w:val="00A05B26"/>
    <w:rsid w:val="00A07289"/>
    <w:rsid w:val="00A0758F"/>
    <w:rsid w:val="00A07A22"/>
    <w:rsid w:val="00A07BCD"/>
    <w:rsid w:val="00A10439"/>
    <w:rsid w:val="00A10E58"/>
    <w:rsid w:val="00A1142C"/>
    <w:rsid w:val="00A11CE7"/>
    <w:rsid w:val="00A11E3B"/>
    <w:rsid w:val="00A12E18"/>
    <w:rsid w:val="00A13468"/>
    <w:rsid w:val="00A13841"/>
    <w:rsid w:val="00A14508"/>
    <w:rsid w:val="00A14680"/>
    <w:rsid w:val="00A1570A"/>
    <w:rsid w:val="00A15C98"/>
    <w:rsid w:val="00A16349"/>
    <w:rsid w:val="00A16E64"/>
    <w:rsid w:val="00A211B4"/>
    <w:rsid w:val="00A211F9"/>
    <w:rsid w:val="00A2150C"/>
    <w:rsid w:val="00A22C7D"/>
    <w:rsid w:val="00A231A1"/>
    <w:rsid w:val="00A23EFD"/>
    <w:rsid w:val="00A2425C"/>
    <w:rsid w:val="00A26CA6"/>
    <w:rsid w:val="00A2717F"/>
    <w:rsid w:val="00A31769"/>
    <w:rsid w:val="00A321C5"/>
    <w:rsid w:val="00A32651"/>
    <w:rsid w:val="00A326F4"/>
    <w:rsid w:val="00A334C8"/>
    <w:rsid w:val="00A33B4F"/>
    <w:rsid w:val="00A33DDF"/>
    <w:rsid w:val="00A34547"/>
    <w:rsid w:val="00A34CAC"/>
    <w:rsid w:val="00A362DE"/>
    <w:rsid w:val="00A376B7"/>
    <w:rsid w:val="00A4010F"/>
    <w:rsid w:val="00A4035F"/>
    <w:rsid w:val="00A405FE"/>
    <w:rsid w:val="00A41BF5"/>
    <w:rsid w:val="00A434AD"/>
    <w:rsid w:val="00A43C09"/>
    <w:rsid w:val="00A43F09"/>
    <w:rsid w:val="00A44BEE"/>
    <w:rsid w:val="00A46772"/>
    <w:rsid w:val="00A469E7"/>
    <w:rsid w:val="00A47655"/>
    <w:rsid w:val="00A47A77"/>
    <w:rsid w:val="00A47CB7"/>
    <w:rsid w:val="00A5018B"/>
    <w:rsid w:val="00A503DB"/>
    <w:rsid w:val="00A50D76"/>
    <w:rsid w:val="00A52133"/>
    <w:rsid w:val="00A53E93"/>
    <w:rsid w:val="00A548ED"/>
    <w:rsid w:val="00A54C75"/>
    <w:rsid w:val="00A56596"/>
    <w:rsid w:val="00A576D2"/>
    <w:rsid w:val="00A5773B"/>
    <w:rsid w:val="00A577BC"/>
    <w:rsid w:val="00A579AC"/>
    <w:rsid w:val="00A6025C"/>
    <w:rsid w:val="00A604A4"/>
    <w:rsid w:val="00A6057F"/>
    <w:rsid w:val="00A63C01"/>
    <w:rsid w:val="00A64004"/>
    <w:rsid w:val="00A64A13"/>
    <w:rsid w:val="00A655A9"/>
    <w:rsid w:val="00A6605B"/>
    <w:rsid w:val="00A66ADC"/>
    <w:rsid w:val="00A70A50"/>
    <w:rsid w:val="00A7100C"/>
    <w:rsid w:val="00A7118B"/>
    <w:rsid w:val="00A7147D"/>
    <w:rsid w:val="00A724EC"/>
    <w:rsid w:val="00A72612"/>
    <w:rsid w:val="00A72A1C"/>
    <w:rsid w:val="00A73429"/>
    <w:rsid w:val="00A74549"/>
    <w:rsid w:val="00A745FA"/>
    <w:rsid w:val="00A74C9B"/>
    <w:rsid w:val="00A753DA"/>
    <w:rsid w:val="00A812CF"/>
    <w:rsid w:val="00A81B15"/>
    <w:rsid w:val="00A8272E"/>
    <w:rsid w:val="00A82840"/>
    <w:rsid w:val="00A82C0D"/>
    <w:rsid w:val="00A82FB6"/>
    <w:rsid w:val="00A837FF"/>
    <w:rsid w:val="00A8383C"/>
    <w:rsid w:val="00A83989"/>
    <w:rsid w:val="00A83E1A"/>
    <w:rsid w:val="00A84011"/>
    <w:rsid w:val="00A846DF"/>
    <w:rsid w:val="00A84739"/>
    <w:rsid w:val="00A84DC8"/>
    <w:rsid w:val="00A85AF3"/>
    <w:rsid w:val="00A85BA1"/>
    <w:rsid w:val="00A85BA5"/>
    <w:rsid w:val="00A85DBC"/>
    <w:rsid w:val="00A86777"/>
    <w:rsid w:val="00A86A1D"/>
    <w:rsid w:val="00A87FEB"/>
    <w:rsid w:val="00A90F7B"/>
    <w:rsid w:val="00A92EE5"/>
    <w:rsid w:val="00A9367A"/>
    <w:rsid w:val="00A93F9F"/>
    <w:rsid w:val="00A9420E"/>
    <w:rsid w:val="00A96569"/>
    <w:rsid w:val="00A97648"/>
    <w:rsid w:val="00AA1CFD"/>
    <w:rsid w:val="00AA20AD"/>
    <w:rsid w:val="00AA2239"/>
    <w:rsid w:val="00AA33D2"/>
    <w:rsid w:val="00AA34ED"/>
    <w:rsid w:val="00AA4DD7"/>
    <w:rsid w:val="00AA5217"/>
    <w:rsid w:val="00AA5616"/>
    <w:rsid w:val="00AA5DD1"/>
    <w:rsid w:val="00AA646D"/>
    <w:rsid w:val="00AA7883"/>
    <w:rsid w:val="00AB0C57"/>
    <w:rsid w:val="00AB1195"/>
    <w:rsid w:val="00AB1308"/>
    <w:rsid w:val="00AB1329"/>
    <w:rsid w:val="00AB1374"/>
    <w:rsid w:val="00AB1F73"/>
    <w:rsid w:val="00AB2A32"/>
    <w:rsid w:val="00AB4182"/>
    <w:rsid w:val="00AB4210"/>
    <w:rsid w:val="00AB462C"/>
    <w:rsid w:val="00AB4653"/>
    <w:rsid w:val="00AB5793"/>
    <w:rsid w:val="00AB6423"/>
    <w:rsid w:val="00AB7810"/>
    <w:rsid w:val="00AB79B8"/>
    <w:rsid w:val="00AB7BEA"/>
    <w:rsid w:val="00AC1202"/>
    <w:rsid w:val="00AC27DB"/>
    <w:rsid w:val="00AC27FE"/>
    <w:rsid w:val="00AC4AC3"/>
    <w:rsid w:val="00AC4D0B"/>
    <w:rsid w:val="00AC4D98"/>
    <w:rsid w:val="00AC6903"/>
    <w:rsid w:val="00AC6D6B"/>
    <w:rsid w:val="00AD0353"/>
    <w:rsid w:val="00AD1085"/>
    <w:rsid w:val="00AD10D1"/>
    <w:rsid w:val="00AD1BDC"/>
    <w:rsid w:val="00AD1DBD"/>
    <w:rsid w:val="00AD21F0"/>
    <w:rsid w:val="00AD2DD9"/>
    <w:rsid w:val="00AD3BD4"/>
    <w:rsid w:val="00AD3FB9"/>
    <w:rsid w:val="00AD4318"/>
    <w:rsid w:val="00AD43E7"/>
    <w:rsid w:val="00AD47A8"/>
    <w:rsid w:val="00AD50FA"/>
    <w:rsid w:val="00AD61AB"/>
    <w:rsid w:val="00AD7736"/>
    <w:rsid w:val="00AD785D"/>
    <w:rsid w:val="00AD7BF8"/>
    <w:rsid w:val="00AE1D5F"/>
    <w:rsid w:val="00AE2B50"/>
    <w:rsid w:val="00AE2C94"/>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4F5C"/>
    <w:rsid w:val="00AF62C3"/>
    <w:rsid w:val="00AF759B"/>
    <w:rsid w:val="00B00012"/>
    <w:rsid w:val="00B00EDA"/>
    <w:rsid w:val="00B0214F"/>
    <w:rsid w:val="00B02F61"/>
    <w:rsid w:val="00B02FD3"/>
    <w:rsid w:val="00B033A9"/>
    <w:rsid w:val="00B036BC"/>
    <w:rsid w:val="00B039B5"/>
    <w:rsid w:val="00B04FF9"/>
    <w:rsid w:val="00B0508E"/>
    <w:rsid w:val="00B05A5C"/>
    <w:rsid w:val="00B05D1A"/>
    <w:rsid w:val="00B064E7"/>
    <w:rsid w:val="00B071F4"/>
    <w:rsid w:val="00B072AB"/>
    <w:rsid w:val="00B0752F"/>
    <w:rsid w:val="00B1071A"/>
    <w:rsid w:val="00B109AC"/>
    <w:rsid w:val="00B10B55"/>
    <w:rsid w:val="00B1223A"/>
    <w:rsid w:val="00B12457"/>
    <w:rsid w:val="00B13094"/>
    <w:rsid w:val="00B1383C"/>
    <w:rsid w:val="00B14215"/>
    <w:rsid w:val="00B14CE6"/>
    <w:rsid w:val="00B1516C"/>
    <w:rsid w:val="00B15936"/>
    <w:rsid w:val="00B16036"/>
    <w:rsid w:val="00B163F8"/>
    <w:rsid w:val="00B16DA5"/>
    <w:rsid w:val="00B177D4"/>
    <w:rsid w:val="00B17E5F"/>
    <w:rsid w:val="00B17F9F"/>
    <w:rsid w:val="00B21700"/>
    <w:rsid w:val="00B22ADD"/>
    <w:rsid w:val="00B22D34"/>
    <w:rsid w:val="00B2368A"/>
    <w:rsid w:val="00B24529"/>
    <w:rsid w:val="00B2472D"/>
    <w:rsid w:val="00B24EFE"/>
    <w:rsid w:val="00B2549F"/>
    <w:rsid w:val="00B267DD"/>
    <w:rsid w:val="00B27374"/>
    <w:rsid w:val="00B276EC"/>
    <w:rsid w:val="00B310BB"/>
    <w:rsid w:val="00B3154A"/>
    <w:rsid w:val="00B31EA5"/>
    <w:rsid w:val="00B32A6C"/>
    <w:rsid w:val="00B32E64"/>
    <w:rsid w:val="00B34638"/>
    <w:rsid w:val="00B3536B"/>
    <w:rsid w:val="00B353F5"/>
    <w:rsid w:val="00B36DD9"/>
    <w:rsid w:val="00B40A0B"/>
    <w:rsid w:val="00B40AD9"/>
    <w:rsid w:val="00B42A45"/>
    <w:rsid w:val="00B42E37"/>
    <w:rsid w:val="00B43D47"/>
    <w:rsid w:val="00B44132"/>
    <w:rsid w:val="00B46DAB"/>
    <w:rsid w:val="00B51652"/>
    <w:rsid w:val="00B5248F"/>
    <w:rsid w:val="00B528B9"/>
    <w:rsid w:val="00B52CA1"/>
    <w:rsid w:val="00B536E2"/>
    <w:rsid w:val="00B558D9"/>
    <w:rsid w:val="00B55FA9"/>
    <w:rsid w:val="00B57265"/>
    <w:rsid w:val="00B573B0"/>
    <w:rsid w:val="00B57F04"/>
    <w:rsid w:val="00B60516"/>
    <w:rsid w:val="00B617C4"/>
    <w:rsid w:val="00B621BF"/>
    <w:rsid w:val="00B62B3E"/>
    <w:rsid w:val="00B633AE"/>
    <w:rsid w:val="00B63FFC"/>
    <w:rsid w:val="00B64601"/>
    <w:rsid w:val="00B65009"/>
    <w:rsid w:val="00B6500D"/>
    <w:rsid w:val="00B65EA4"/>
    <w:rsid w:val="00B661F1"/>
    <w:rsid w:val="00B665D2"/>
    <w:rsid w:val="00B6737C"/>
    <w:rsid w:val="00B67EE7"/>
    <w:rsid w:val="00B70B36"/>
    <w:rsid w:val="00B7123C"/>
    <w:rsid w:val="00B715E1"/>
    <w:rsid w:val="00B71DC5"/>
    <w:rsid w:val="00B72118"/>
    <w:rsid w:val="00B7214D"/>
    <w:rsid w:val="00B73E87"/>
    <w:rsid w:val="00B73E95"/>
    <w:rsid w:val="00B73FE8"/>
    <w:rsid w:val="00B74372"/>
    <w:rsid w:val="00B74C2B"/>
    <w:rsid w:val="00B75974"/>
    <w:rsid w:val="00B75EB3"/>
    <w:rsid w:val="00B76F9B"/>
    <w:rsid w:val="00B77D72"/>
    <w:rsid w:val="00B77F06"/>
    <w:rsid w:val="00B80283"/>
    <w:rsid w:val="00B8087F"/>
    <w:rsid w:val="00B8095F"/>
    <w:rsid w:val="00B80B0C"/>
    <w:rsid w:val="00B80B11"/>
    <w:rsid w:val="00B82399"/>
    <w:rsid w:val="00B8446C"/>
    <w:rsid w:val="00B857FF"/>
    <w:rsid w:val="00B85E59"/>
    <w:rsid w:val="00B871CD"/>
    <w:rsid w:val="00B87402"/>
    <w:rsid w:val="00B87725"/>
    <w:rsid w:val="00B90552"/>
    <w:rsid w:val="00B909FE"/>
    <w:rsid w:val="00B91F1B"/>
    <w:rsid w:val="00B92D0D"/>
    <w:rsid w:val="00B93933"/>
    <w:rsid w:val="00B9533D"/>
    <w:rsid w:val="00B9619D"/>
    <w:rsid w:val="00B961F5"/>
    <w:rsid w:val="00B96539"/>
    <w:rsid w:val="00B968BB"/>
    <w:rsid w:val="00B97504"/>
    <w:rsid w:val="00B97524"/>
    <w:rsid w:val="00BA259A"/>
    <w:rsid w:val="00BA259C"/>
    <w:rsid w:val="00BA29D3"/>
    <w:rsid w:val="00BA2D84"/>
    <w:rsid w:val="00BA307F"/>
    <w:rsid w:val="00BA315B"/>
    <w:rsid w:val="00BA3210"/>
    <w:rsid w:val="00BA3E74"/>
    <w:rsid w:val="00BA45F7"/>
    <w:rsid w:val="00BA5280"/>
    <w:rsid w:val="00BA54B1"/>
    <w:rsid w:val="00BA6086"/>
    <w:rsid w:val="00BA757A"/>
    <w:rsid w:val="00BB0064"/>
    <w:rsid w:val="00BB0946"/>
    <w:rsid w:val="00BB0FDE"/>
    <w:rsid w:val="00BB122B"/>
    <w:rsid w:val="00BB14F1"/>
    <w:rsid w:val="00BB1791"/>
    <w:rsid w:val="00BB20E0"/>
    <w:rsid w:val="00BB286F"/>
    <w:rsid w:val="00BB2A27"/>
    <w:rsid w:val="00BB2BAB"/>
    <w:rsid w:val="00BB4645"/>
    <w:rsid w:val="00BB551C"/>
    <w:rsid w:val="00BB5645"/>
    <w:rsid w:val="00BB572E"/>
    <w:rsid w:val="00BB5BF4"/>
    <w:rsid w:val="00BB6D79"/>
    <w:rsid w:val="00BB74FD"/>
    <w:rsid w:val="00BB7A49"/>
    <w:rsid w:val="00BB7EE1"/>
    <w:rsid w:val="00BC0FFA"/>
    <w:rsid w:val="00BC1696"/>
    <w:rsid w:val="00BC222F"/>
    <w:rsid w:val="00BC2595"/>
    <w:rsid w:val="00BC2CDE"/>
    <w:rsid w:val="00BC3236"/>
    <w:rsid w:val="00BC38C3"/>
    <w:rsid w:val="00BC3BFA"/>
    <w:rsid w:val="00BC5982"/>
    <w:rsid w:val="00BC64C6"/>
    <w:rsid w:val="00BC6966"/>
    <w:rsid w:val="00BC6A03"/>
    <w:rsid w:val="00BC7331"/>
    <w:rsid w:val="00BC7CA2"/>
    <w:rsid w:val="00BD0FDA"/>
    <w:rsid w:val="00BD1396"/>
    <w:rsid w:val="00BD328F"/>
    <w:rsid w:val="00BD3DCD"/>
    <w:rsid w:val="00BD423B"/>
    <w:rsid w:val="00BD4E6B"/>
    <w:rsid w:val="00BD6404"/>
    <w:rsid w:val="00BD7235"/>
    <w:rsid w:val="00BE0513"/>
    <w:rsid w:val="00BE079B"/>
    <w:rsid w:val="00BE0B02"/>
    <w:rsid w:val="00BE1291"/>
    <w:rsid w:val="00BE178E"/>
    <w:rsid w:val="00BE181D"/>
    <w:rsid w:val="00BE2412"/>
    <w:rsid w:val="00BE2D18"/>
    <w:rsid w:val="00BE33AE"/>
    <w:rsid w:val="00BE5739"/>
    <w:rsid w:val="00BE5766"/>
    <w:rsid w:val="00BF046F"/>
    <w:rsid w:val="00BF12BD"/>
    <w:rsid w:val="00BF4238"/>
    <w:rsid w:val="00BF5743"/>
    <w:rsid w:val="00BF611C"/>
    <w:rsid w:val="00BF6E31"/>
    <w:rsid w:val="00BF6E3A"/>
    <w:rsid w:val="00BF6FE4"/>
    <w:rsid w:val="00C00153"/>
    <w:rsid w:val="00C019D0"/>
    <w:rsid w:val="00C019F0"/>
    <w:rsid w:val="00C01D50"/>
    <w:rsid w:val="00C01FFC"/>
    <w:rsid w:val="00C02E7B"/>
    <w:rsid w:val="00C042EA"/>
    <w:rsid w:val="00C047DC"/>
    <w:rsid w:val="00C04C47"/>
    <w:rsid w:val="00C0537C"/>
    <w:rsid w:val="00C05633"/>
    <w:rsid w:val="00C056DC"/>
    <w:rsid w:val="00C06144"/>
    <w:rsid w:val="00C109DE"/>
    <w:rsid w:val="00C10EC5"/>
    <w:rsid w:val="00C11345"/>
    <w:rsid w:val="00C11C37"/>
    <w:rsid w:val="00C128B4"/>
    <w:rsid w:val="00C1329B"/>
    <w:rsid w:val="00C14467"/>
    <w:rsid w:val="00C17202"/>
    <w:rsid w:val="00C17D61"/>
    <w:rsid w:val="00C17EF2"/>
    <w:rsid w:val="00C17F5B"/>
    <w:rsid w:val="00C20979"/>
    <w:rsid w:val="00C20C40"/>
    <w:rsid w:val="00C21560"/>
    <w:rsid w:val="00C22443"/>
    <w:rsid w:val="00C22C4E"/>
    <w:rsid w:val="00C242D2"/>
    <w:rsid w:val="00C24671"/>
    <w:rsid w:val="00C260FA"/>
    <w:rsid w:val="00C264CD"/>
    <w:rsid w:val="00C26E19"/>
    <w:rsid w:val="00C307A0"/>
    <w:rsid w:val="00C31283"/>
    <w:rsid w:val="00C31597"/>
    <w:rsid w:val="00C3177F"/>
    <w:rsid w:val="00C31BC0"/>
    <w:rsid w:val="00C33C48"/>
    <w:rsid w:val="00C340E5"/>
    <w:rsid w:val="00C34EAD"/>
    <w:rsid w:val="00C35AA7"/>
    <w:rsid w:val="00C36968"/>
    <w:rsid w:val="00C3762B"/>
    <w:rsid w:val="00C406C7"/>
    <w:rsid w:val="00C40F06"/>
    <w:rsid w:val="00C42F1D"/>
    <w:rsid w:val="00C4387C"/>
    <w:rsid w:val="00C43BA1"/>
    <w:rsid w:val="00C43DAB"/>
    <w:rsid w:val="00C43E8B"/>
    <w:rsid w:val="00C444F3"/>
    <w:rsid w:val="00C44759"/>
    <w:rsid w:val="00C449ED"/>
    <w:rsid w:val="00C44AB1"/>
    <w:rsid w:val="00C454E3"/>
    <w:rsid w:val="00C45B48"/>
    <w:rsid w:val="00C45BAC"/>
    <w:rsid w:val="00C45C42"/>
    <w:rsid w:val="00C47620"/>
    <w:rsid w:val="00C47ACD"/>
    <w:rsid w:val="00C47F08"/>
    <w:rsid w:val="00C50F0C"/>
    <w:rsid w:val="00C5186A"/>
    <w:rsid w:val="00C52B41"/>
    <w:rsid w:val="00C535A5"/>
    <w:rsid w:val="00C536FB"/>
    <w:rsid w:val="00C5470C"/>
    <w:rsid w:val="00C54743"/>
    <w:rsid w:val="00C550F9"/>
    <w:rsid w:val="00C5739F"/>
    <w:rsid w:val="00C57B0B"/>
    <w:rsid w:val="00C57CF0"/>
    <w:rsid w:val="00C60ACF"/>
    <w:rsid w:val="00C61EC4"/>
    <w:rsid w:val="00C623C5"/>
    <w:rsid w:val="00C62A9C"/>
    <w:rsid w:val="00C63084"/>
    <w:rsid w:val="00C63445"/>
    <w:rsid w:val="00C641A1"/>
    <w:rsid w:val="00C642EB"/>
    <w:rsid w:val="00C64694"/>
    <w:rsid w:val="00C647E4"/>
    <w:rsid w:val="00C65891"/>
    <w:rsid w:val="00C67A0C"/>
    <w:rsid w:val="00C67D29"/>
    <w:rsid w:val="00C70512"/>
    <w:rsid w:val="00C706BF"/>
    <w:rsid w:val="00C711EF"/>
    <w:rsid w:val="00C724D3"/>
    <w:rsid w:val="00C73664"/>
    <w:rsid w:val="00C736B0"/>
    <w:rsid w:val="00C7381D"/>
    <w:rsid w:val="00C73A80"/>
    <w:rsid w:val="00C754C4"/>
    <w:rsid w:val="00C755D0"/>
    <w:rsid w:val="00C77DD9"/>
    <w:rsid w:val="00C77E49"/>
    <w:rsid w:val="00C77F3F"/>
    <w:rsid w:val="00C804D6"/>
    <w:rsid w:val="00C80615"/>
    <w:rsid w:val="00C80AE5"/>
    <w:rsid w:val="00C80EC9"/>
    <w:rsid w:val="00C80F13"/>
    <w:rsid w:val="00C814FE"/>
    <w:rsid w:val="00C83F43"/>
    <w:rsid w:val="00C83F94"/>
    <w:rsid w:val="00C84FBB"/>
    <w:rsid w:val="00C85354"/>
    <w:rsid w:val="00C869A6"/>
    <w:rsid w:val="00C86ABA"/>
    <w:rsid w:val="00C87AEC"/>
    <w:rsid w:val="00C916C9"/>
    <w:rsid w:val="00C922DA"/>
    <w:rsid w:val="00C92542"/>
    <w:rsid w:val="00C9274C"/>
    <w:rsid w:val="00C93960"/>
    <w:rsid w:val="00C93F72"/>
    <w:rsid w:val="00C943F3"/>
    <w:rsid w:val="00C94BD6"/>
    <w:rsid w:val="00C975E6"/>
    <w:rsid w:val="00CA060D"/>
    <w:rsid w:val="00CA08A5"/>
    <w:rsid w:val="00CA08C6"/>
    <w:rsid w:val="00CA0AA8"/>
    <w:rsid w:val="00CA2143"/>
    <w:rsid w:val="00CA2729"/>
    <w:rsid w:val="00CA276B"/>
    <w:rsid w:val="00CA3057"/>
    <w:rsid w:val="00CA3558"/>
    <w:rsid w:val="00CA384E"/>
    <w:rsid w:val="00CA45F8"/>
    <w:rsid w:val="00CA53DD"/>
    <w:rsid w:val="00CA5A72"/>
    <w:rsid w:val="00CA6BB3"/>
    <w:rsid w:val="00CA7BA3"/>
    <w:rsid w:val="00CB0AC1"/>
    <w:rsid w:val="00CB0C4E"/>
    <w:rsid w:val="00CB145B"/>
    <w:rsid w:val="00CB33C7"/>
    <w:rsid w:val="00CB3CC2"/>
    <w:rsid w:val="00CB3FA8"/>
    <w:rsid w:val="00CB41E2"/>
    <w:rsid w:val="00CB4B5B"/>
    <w:rsid w:val="00CB5C44"/>
    <w:rsid w:val="00CB5F78"/>
    <w:rsid w:val="00CB67A6"/>
    <w:rsid w:val="00CB7074"/>
    <w:rsid w:val="00CB75C9"/>
    <w:rsid w:val="00CC0AE4"/>
    <w:rsid w:val="00CC1073"/>
    <w:rsid w:val="00CC25B4"/>
    <w:rsid w:val="00CC2E7B"/>
    <w:rsid w:val="00CC324A"/>
    <w:rsid w:val="00CC343D"/>
    <w:rsid w:val="00CC3E31"/>
    <w:rsid w:val="00CC4AFB"/>
    <w:rsid w:val="00CC55C7"/>
    <w:rsid w:val="00CC5798"/>
    <w:rsid w:val="00CC69C8"/>
    <w:rsid w:val="00CC77A2"/>
    <w:rsid w:val="00CC7AEA"/>
    <w:rsid w:val="00CC7BF4"/>
    <w:rsid w:val="00CC7FB5"/>
    <w:rsid w:val="00CC7FE6"/>
    <w:rsid w:val="00CD162F"/>
    <w:rsid w:val="00CD40BC"/>
    <w:rsid w:val="00CD58D0"/>
    <w:rsid w:val="00CD5914"/>
    <w:rsid w:val="00CD6A1B"/>
    <w:rsid w:val="00CD7F11"/>
    <w:rsid w:val="00CE03C2"/>
    <w:rsid w:val="00CE0A7F"/>
    <w:rsid w:val="00CE0AEA"/>
    <w:rsid w:val="00CE1718"/>
    <w:rsid w:val="00CE1770"/>
    <w:rsid w:val="00CE1C50"/>
    <w:rsid w:val="00CE247C"/>
    <w:rsid w:val="00CE2488"/>
    <w:rsid w:val="00CE29C7"/>
    <w:rsid w:val="00CE4029"/>
    <w:rsid w:val="00CE4447"/>
    <w:rsid w:val="00CE4993"/>
    <w:rsid w:val="00CE64A0"/>
    <w:rsid w:val="00CE6DF5"/>
    <w:rsid w:val="00CE7B23"/>
    <w:rsid w:val="00CF278C"/>
    <w:rsid w:val="00CF2FBC"/>
    <w:rsid w:val="00CF315F"/>
    <w:rsid w:val="00CF4156"/>
    <w:rsid w:val="00CF4CB8"/>
    <w:rsid w:val="00CF5039"/>
    <w:rsid w:val="00CF606D"/>
    <w:rsid w:val="00CF6531"/>
    <w:rsid w:val="00CF71F0"/>
    <w:rsid w:val="00CF72D7"/>
    <w:rsid w:val="00CF7985"/>
    <w:rsid w:val="00CF7F4E"/>
    <w:rsid w:val="00D00DBD"/>
    <w:rsid w:val="00D01BBB"/>
    <w:rsid w:val="00D02D54"/>
    <w:rsid w:val="00D03D00"/>
    <w:rsid w:val="00D05168"/>
    <w:rsid w:val="00D05644"/>
    <w:rsid w:val="00D05787"/>
    <w:rsid w:val="00D05C30"/>
    <w:rsid w:val="00D060AA"/>
    <w:rsid w:val="00D06376"/>
    <w:rsid w:val="00D06667"/>
    <w:rsid w:val="00D06881"/>
    <w:rsid w:val="00D06A3E"/>
    <w:rsid w:val="00D06C43"/>
    <w:rsid w:val="00D079E7"/>
    <w:rsid w:val="00D07A45"/>
    <w:rsid w:val="00D10385"/>
    <w:rsid w:val="00D105F9"/>
    <w:rsid w:val="00D1087B"/>
    <w:rsid w:val="00D11359"/>
    <w:rsid w:val="00D12F1F"/>
    <w:rsid w:val="00D13757"/>
    <w:rsid w:val="00D14241"/>
    <w:rsid w:val="00D14B0D"/>
    <w:rsid w:val="00D15E37"/>
    <w:rsid w:val="00D15F50"/>
    <w:rsid w:val="00D16274"/>
    <w:rsid w:val="00D16340"/>
    <w:rsid w:val="00D169B0"/>
    <w:rsid w:val="00D17607"/>
    <w:rsid w:val="00D17AEF"/>
    <w:rsid w:val="00D17BC8"/>
    <w:rsid w:val="00D20406"/>
    <w:rsid w:val="00D213B9"/>
    <w:rsid w:val="00D2220E"/>
    <w:rsid w:val="00D2229B"/>
    <w:rsid w:val="00D224D8"/>
    <w:rsid w:val="00D2286A"/>
    <w:rsid w:val="00D23552"/>
    <w:rsid w:val="00D23915"/>
    <w:rsid w:val="00D2499E"/>
    <w:rsid w:val="00D24D31"/>
    <w:rsid w:val="00D25D1C"/>
    <w:rsid w:val="00D27537"/>
    <w:rsid w:val="00D30384"/>
    <w:rsid w:val="00D3188C"/>
    <w:rsid w:val="00D31CD3"/>
    <w:rsid w:val="00D329FE"/>
    <w:rsid w:val="00D33BD3"/>
    <w:rsid w:val="00D34FA0"/>
    <w:rsid w:val="00D35D73"/>
    <w:rsid w:val="00D35F02"/>
    <w:rsid w:val="00D35F9B"/>
    <w:rsid w:val="00D35FD4"/>
    <w:rsid w:val="00D3667C"/>
    <w:rsid w:val="00D36B69"/>
    <w:rsid w:val="00D400FC"/>
    <w:rsid w:val="00D40279"/>
    <w:rsid w:val="00D408DD"/>
    <w:rsid w:val="00D40D8C"/>
    <w:rsid w:val="00D41568"/>
    <w:rsid w:val="00D426A6"/>
    <w:rsid w:val="00D43490"/>
    <w:rsid w:val="00D4570E"/>
    <w:rsid w:val="00D45D72"/>
    <w:rsid w:val="00D4775B"/>
    <w:rsid w:val="00D47921"/>
    <w:rsid w:val="00D50778"/>
    <w:rsid w:val="00D520E4"/>
    <w:rsid w:val="00D53463"/>
    <w:rsid w:val="00D534A2"/>
    <w:rsid w:val="00D539E0"/>
    <w:rsid w:val="00D55454"/>
    <w:rsid w:val="00D55775"/>
    <w:rsid w:val="00D55F47"/>
    <w:rsid w:val="00D575DD"/>
    <w:rsid w:val="00D5760F"/>
    <w:rsid w:val="00D57816"/>
    <w:rsid w:val="00D57A95"/>
    <w:rsid w:val="00D57AA3"/>
    <w:rsid w:val="00D57D7C"/>
    <w:rsid w:val="00D57DFA"/>
    <w:rsid w:val="00D57E07"/>
    <w:rsid w:val="00D60689"/>
    <w:rsid w:val="00D613D2"/>
    <w:rsid w:val="00D61AD7"/>
    <w:rsid w:val="00D62EEE"/>
    <w:rsid w:val="00D63F8E"/>
    <w:rsid w:val="00D645A2"/>
    <w:rsid w:val="00D64E5A"/>
    <w:rsid w:val="00D65637"/>
    <w:rsid w:val="00D65EC2"/>
    <w:rsid w:val="00D67BB3"/>
    <w:rsid w:val="00D70601"/>
    <w:rsid w:val="00D706AA"/>
    <w:rsid w:val="00D709CE"/>
    <w:rsid w:val="00D70CAA"/>
    <w:rsid w:val="00D71E45"/>
    <w:rsid w:val="00D71F73"/>
    <w:rsid w:val="00D7281F"/>
    <w:rsid w:val="00D72848"/>
    <w:rsid w:val="00D72A99"/>
    <w:rsid w:val="00D73B9B"/>
    <w:rsid w:val="00D73BD0"/>
    <w:rsid w:val="00D74959"/>
    <w:rsid w:val="00D74982"/>
    <w:rsid w:val="00D74CE2"/>
    <w:rsid w:val="00D7619D"/>
    <w:rsid w:val="00D767E7"/>
    <w:rsid w:val="00D80268"/>
    <w:rsid w:val="00D80786"/>
    <w:rsid w:val="00D81CAB"/>
    <w:rsid w:val="00D824D0"/>
    <w:rsid w:val="00D82599"/>
    <w:rsid w:val="00D82A65"/>
    <w:rsid w:val="00D8374D"/>
    <w:rsid w:val="00D8576F"/>
    <w:rsid w:val="00D857E6"/>
    <w:rsid w:val="00D8677F"/>
    <w:rsid w:val="00D86CB4"/>
    <w:rsid w:val="00D87270"/>
    <w:rsid w:val="00D873F0"/>
    <w:rsid w:val="00D87D86"/>
    <w:rsid w:val="00D9081E"/>
    <w:rsid w:val="00D91C3E"/>
    <w:rsid w:val="00D91ED1"/>
    <w:rsid w:val="00D93454"/>
    <w:rsid w:val="00D94582"/>
    <w:rsid w:val="00D9549A"/>
    <w:rsid w:val="00D9600A"/>
    <w:rsid w:val="00D9638E"/>
    <w:rsid w:val="00D97F0C"/>
    <w:rsid w:val="00DA01EF"/>
    <w:rsid w:val="00DA21AB"/>
    <w:rsid w:val="00DA2D10"/>
    <w:rsid w:val="00DA3A86"/>
    <w:rsid w:val="00DA3AF1"/>
    <w:rsid w:val="00DA4CC9"/>
    <w:rsid w:val="00DA546B"/>
    <w:rsid w:val="00DA7AE8"/>
    <w:rsid w:val="00DB04AA"/>
    <w:rsid w:val="00DB0EAA"/>
    <w:rsid w:val="00DB1112"/>
    <w:rsid w:val="00DB1696"/>
    <w:rsid w:val="00DB1BE9"/>
    <w:rsid w:val="00DB1FFC"/>
    <w:rsid w:val="00DB23C3"/>
    <w:rsid w:val="00DB33B4"/>
    <w:rsid w:val="00DB49AE"/>
    <w:rsid w:val="00DB5843"/>
    <w:rsid w:val="00DB60DD"/>
    <w:rsid w:val="00DB61B2"/>
    <w:rsid w:val="00DB6F85"/>
    <w:rsid w:val="00DB7665"/>
    <w:rsid w:val="00DB7A4E"/>
    <w:rsid w:val="00DC0249"/>
    <w:rsid w:val="00DC130B"/>
    <w:rsid w:val="00DC1A72"/>
    <w:rsid w:val="00DC2A41"/>
    <w:rsid w:val="00DC2DA9"/>
    <w:rsid w:val="00DC34F4"/>
    <w:rsid w:val="00DC4CC6"/>
    <w:rsid w:val="00DC4D4A"/>
    <w:rsid w:val="00DC752D"/>
    <w:rsid w:val="00DC77DC"/>
    <w:rsid w:val="00DC781F"/>
    <w:rsid w:val="00DC7933"/>
    <w:rsid w:val="00DD02AE"/>
    <w:rsid w:val="00DD0C2C"/>
    <w:rsid w:val="00DD153C"/>
    <w:rsid w:val="00DD17AD"/>
    <w:rsid w:val="00DD1F62"/>
    <w:rsid w:val="00DD234B"/>
    <w:rsid w:val="00DD28BC"/>
    <w:rsid w:val="00DD299D"/>
    <w:rsid w:val="00DD2AC4"/>
    <w:rsid w:val="00DD2BCF"/>
    <w:rsid w:val="00DD31DA"/>
    <w:rsid w:val="00DD3FD5"/>
    <w:rsid w:val="00DD3FE2"/>
    <w:rsid w:val="00DD513E"/>
    <w:rsid w:val="00DD6348"/>
    <w:rsid w:val="00DD6D1B"/>
    <w:rsid w:val="00DD7749"/>
    <w:rsid w:val="00DD788D"/>
    <w:rsid w:val="00DD788E"/>
    <w:rsid w:val="00DE11C5"/>
    <w:rsid w:val="00DE1590"/>
    <w:rsid w:val="00DE2D2C"/>
    <w:rsid w:val="00DE31F0"/>
    <w:rsid w:val="00DE3D1C"/>
    <w:rsid w:val="00DE42CF"/>
    <w:rsid w:val="00DE6290"/>
    <w:rsid w:val="00DE63B9"/>
    <w:rsid w:val="00DE6CD3"/>
    <w:rsid w:val="00DE7175"/>
    <w:rsid w:val="00DE7F96"/>
    <w:rsid w:val="00DF1235"/>
    <w:rsid w:val="00DF13CF"/>
    <w:rsid w:val="00DF1BC9"/>
    <w:rsid w:val="00DF26CC"/>
    <w:rsid w:val="00DF2E94"/>
    <w:rsid w:val="00DF4252"/>
    <w:rsid w:val="00DF45D0"/>
    <w:rsid w:val="00DF5483"/>
    <w:rsid w:val="00DF72F8"/>
    <w:rsid w:val="00DF7EB2"/>
    <w:rsid w:val="00E007F0"/>
    <w:rsid w:val="00E00C91"/>
    <w:rsid w:val="00E01BDD"/>
    <w:rsid w:val="00E01CC3"/>
    <w:rsid w:val="00E0227D"/>
    <w:rsid w:val="00E02A66"/>
    <w:rsid w:val="00E03EEB"/>
    <w:rsid w:val="00E04056"/>
    <w:rsid w:val="00E0454F"/>
    <w:rsid w:val="00E04AB0"/>
    <w:rsid w:val="00E04B84"/>
    <w:rsid w:val="00E0553A"/>
    <w:rsid w:val="00E05F4F"/>
    <w:rsid w:val="00E0603D"/>
    <w:rsid w:val="00E062D4"/>
    <w:rsid w:val="00E06CFB"/>
    <w:rsid w:val="00E06FDA"/>
    <w:rsid w:val="00E1031E"/>
    <w:rsid w:val="00E1068A"/>
    <w:rsid w:val="00E11327"/>
    <w:rsid w:val="00E11680"/>
    <w:rsid w:val="00E1282B"/>
    <w:rsid w:val="00E12838"/>
    <w:rsid w:val="00E12E8C"/>
    <w:rsid w:val="00E136DD"/>
    <w:rsid w:val="00E13F0A"/>
    <w:rsid w:val="00E14AB7"/>
    <w:rsid w:val="00E14E82"/>
    <w:rsid w:val="00E160A5"/>
    <w:rsid w:val="00E16574"/>
    <w:rsid w:val="00E16769"/>
    <w:rsid w:val="00E167E8"/>
    <w:rsid w:val="00E1713D"/>
    <w:rsid w:val="00E178EF"/>
    <w:rsid w:val="00E20868"/>
    <w:rsid w:val="00E20A43"/>
    <w:rsid w:val="00E20A8C"/>
    <w:rsid w:val="00E221F6"/>
    <w:rsid w:val="00E22E6B"/>
    <w:rsid w:val="00E23021"/>
    <w:rsid w:val="00E2316C"/>
    <w:rsid w:val="00E235F2"/>
    <w:rsid w:val="00E23898"/>
    <w:rsid w:val="00E23A56"/>
    <w:rsid w:val="00E24109"/>
    <w:rsid w:val="00E2410B"/>
    <w:rsid w:val="00E24654"/>
    <w:rsid w:val="00E256AC"/>
    <w:rsid w:val="00E26085"/>
    <w:rsid w:val="00E2635B"/>
    <w:rsid w:val="00E27F54"/>
    <w:rsid w:val="00E31459"/>
    <w:rsid w:val="00E31D90"/>
    <w:rsid w:val="00E32E06"/>
    <w:rsid w:val="00E32EFA"/>
    <w:rsid w:val="00E33CD2"/>
    <w:rsid w:val="00E34A4C"/>
    <w:rsid w:val="00E34E88"/>
    <w:rsid w:val="00E34F16"/>
    <w:rsid w:val="00E35D91"/>
    <w:rsid w:val="00E363E0"/>
    <w:rsid w:val="00E363F1"/>
    <w:rsid w:val="00E36BCA"/>
    <w:rsid w:val="00E375CE"/>
    <w:rsid w:val="00E40E90"/>
    <w:rsid w:val="00E41373"/>
    <w:rsid w:val="00E42E06"/>
    <w:rsid w:val="00E4303D"/>
    <w:rsid w:val="00E4497F"/>
    <w:rsid w:val="00E4598B"/>
    <w:rsid w:val="00E465FA"/>
    <w:rsid w:val="00E473C3"/>
    <w:rsid w:val="00E502B3"/>
    <w:rsid w:val="00E50AE3"/>
    <w:rsid w:val="00E50E23"/>
    <w:rsid w:val="00E511BB"/>
    <w:rsid w:val="00E518E8"/>
    <w:rsid w:val="00E51BC2"/>
    <w:rsid w:val="00E520FC"/>
    <w:rsid w:val="00E531EB"/>
    <w:rsid w:val="00E537EF"/>
    <w:rsid w:val="00E53A18"/>
    <w:rsid w:val="00E54874"/>
    <w:rsid w:val="00E54B6F"/>
    <w:rsid w:val="00E54BD6"/>
    <w:rsid w:val="00E55955"/>
    <w:rsid w:val="00E55ACA"/>
    <w:rsid w:val="00E55DBC"/>
    <w:rsid w:val="00E55DE3"/>
    <w:rsid w:val="00E56F67"/>
    <w:rsid w:val="00E57B74"/>
    <w:rsid w:val="00E60331"/>
    <w:rsid w:val="00E6202E"/>
    <w:rsid w:val="00E62160"/>
    <w:rsid w:val="00E628F1"/>
    <w:rsid w:val="00E62B51"/>
    <w:rsid w:val="00E63377"/>
    <w:rsid w:val="00E63B11"/>
    <w:rsid w:val="00E654E3"/>
    <w:rsid w:val="00E661FF"/>
    <w:rsid w:val="00E667FE"/>
    <w:rsid w:val="00E67C57"/>
    <w:rsid w:val="00E70C6E"/>
    <w:rsid w:val="00E71A93"/>
    <w:rsid w:val="00E726EB"/>
    <w:rsid w:val="00E72A96"/>
    <w:rsid w:val="00E73579"/>
    <w:rsid w:val="00E73F60"/>
    <w:rsid w:val="00E74D65"/>
    <w:rsid w:val="00E751B5"/>
    <w:rsid w:val="00E76465"/>
    <w:rsid w:val="00E77291"/>
    <w:rsid w:val="00E775AD"/>
    <w:rsid w:val="00E77B86"/>
    <w:rsid w:val="00E8052E"/>
    <w:rsid w:val="00E80B52"/>
    <w:rsid w:val="00E80C3B"/>
    <w:rsid w:val="00E81892"/>
    <w:rsid w:val="00E824C3"/>
    <w:rsid w:val="00E8368C"/>
    <w:rsid w:val="00E83CE9"/>
    <w:rsid w:val="00E840B3"/>
    <w:rsid w:val="00E8629F"/>
    <w:rsid w:val="00E86E0C"/>
    <w:rsid w:val="00E87347"/>
    <w:rsid w:val="00E8769C"/>
    <w:rsid w:val="00E87A1C"/>
    <w:rsid w:val="00E91008"/>
    <w:rsid w:val="00E91564"/>
    <w:rsid w:val="00E91854"/>
    <w:rsid w:val="00E9224D"/>
    <w:rsid w:val="00E93638"/>
    <w:rsid w:val="00E9374E"/>
    <w:rsid w:val="00E93880"/>
    <w:rsid w:val="00E93FA9"/>
    <w:rsid w:val="00E94113"/>
    <w:rsid w:val="00E94F54"/>
    <w:rsid w:val="00E97957"/>
    <w:rsid w:val="00EA0AAA"/>
    <w:rsid w:val="00EA105A"/>
    <w:rsid w:val="00EA1111"/>
    <w:rsid w:val="00EA138C"/>
    <w:rsid w:val="00EA1901"/>
    <w:rsid w:val="00EA20D5"/>
    <w:rsid w:val="00EA2EEA"/>
    <w:rsid w:val="00EA3120"/>
    <w:rsid w:val="00EA3961"/>
    <w:rsid w:val="00EA3B4F"/>
    <w:rsid w:val="00EA3C24"/>
    <w:rsid w:val="00EA3F42"/>
    <w:rsid w:val="00EA46A3"/>
    <w:rsid w:val="00EA4731"/>
    <w:rsid w:val="00EA4CE4"/>
    <w:rsid w:val="00EA5DC7"/>
    <w:rsid w:val="00EA6575"/>
    <w:rsid w:val="00EA6C07"/>
    <w:rsid w:val="00EA73DF"/>
    <w:rsid w:val="00EB1567"/>
    <w:rsid w:val="00EB235E"/>
    <w:rsid w:val="00EB253F"/>
    <w:rsid w:val="00EB335C"/>
    <w:rsid w:val="00EB3986"/>
    <w:rsid w:val="00EB5041"/>
    <w:rsid w:val="00EB55B4"/>
    <w:rsid w:val="00EB61AE"/>
    <w:rsid w:val="00EB6AF8"/>
    <w:rsid w:val="00EC04D8"/>
    <w:rsid w:val="00EC0978"/>
    <w:rsid w:val="00EC0D38"/>
    <w:rsid w:val="00EC1A60"/>
    <w:rsid w:val="00EC1DD4"/>
    <w:rsid w:val="00EC1F11"/>
    <w:rsid w:val="00EC322D"/>
    <w:rsid w:val="00EC322E"/>
    <w:rsid w:val="00EC35D8"/>
    <w:rsid w:val="00EC3D3C"/>
    <w:rsid w:val="00EC41BB"/>
    <w:rsid w:val="00EC42B7"/>
    <w:rsid w:val="00EC4741"/>
    <w:rsid w:val="00EC4B34"/>
    <w:rsid w:val="00EC5547"/>
    <w:rsid w:val="00EC5C75"/>
    <w:rsid w:val="00ED014D"/>
    <w:rsid w:val="00ED0890"/>
    <w:rsid w:val="00ED1F71"/>
    <w:rsid w:val="00ED2629"/>
    <w:rsid w:val="00ED269A"/>
    <w:rsid w:val="00ED2E25"/>
    <w:rsid w:val="00ED3307"/>
    <w:rsid w:val="00ED4182"/>
    <w:rsid w:val="00ED6D52"/>
    <w:rsid w:val="00ED77E6"/>
    <w:rsid w:val="00EE14C9"/>
    <w:rsid w:val="00EE256A"/>
    <w:rsid w:val="00EE38D3"/>
    <w:rsid w:val="00EE4FA4"/>
    <w:rsid w:val="00EE5B68"/>
    <w:rsid w:val="00EE626C"/>
    <w:rsid w:val="00EE6961"/>
    <w:rsid w:val="00EE776D"/>
    <w:rsid w:val="00EE7CE4"/>
    <w:rsid w:val="00EF1EBA"/>
    <w:rsid w:val="00EF23F7"/>
    <w:rsid w:val="00EF394B"/>
    <w:rsid w:val="00EF42AF"/>
    <w:rsid w:val="00EF4BEA"/>
    <w:rsid w:val="00EF53EF"/>
    <w:rsid w:val="00EF55EB"/>
    <w:rsid w:val="00EF6797"/>
    <w:rsid w:val="00EF725E"/>
    <w:rsid w:val="00F0077E"/>
    <w:rsid w:val="00F0094F"/>
    <w:rsid w:val="00F00B3F"/>
    <w:rsid w:val="00F00DCC"/>
    <w:rsid w:val="00F0156F"/>
    <w:rsid w:val="00F01AFE"/>
    <w:rsid w:val="00F02FE1"/>
    <w:rsid w:val="00F040C5"/>
    <w:rsid w:val="00F05AC8"/>
    <w:rsid w:val="00F07167"/>
    <w:rsid w:val="00F072D8"/>
    <w:rsid w:val="00F07CE0"/>
    <w:rsid w:val="00F07D73"/>
    <w:rsid w:val="00F1147D"/>
    <w:rsid w:val="00F11AD0"/>
    <w:rsid w:val="00F11AD5"/>
    <w:rsid w:val="00F11D59"/>
    <w:rsid w:val="00F12BBE"/>
    <w:rsid w:val="00F13D05"/>
    <w:rsid w:val="00F14386"/>
    <w:rsid w:val="00F14656"/>
    <w:rsid w:val="00F14F24"/>
    <w:rsid w:val="00F161A2"/>
    <w:rsid w:val="00F1671E"/>
    <w:rsid w:val="00F1679D"/>
    <w:rsid w:val="00F1682C"/>
    <w:rsid w:val="00F200B9"/>
    <w:rsid w:val="00F20B91"/>
    <w:rsid w:val="00F221E2"/>
    <w:rsid w:val="00F23041"/>
    <w:rsid w:val="00F23722"/>
    <w:rsid w:val="00F241A3"/>
    <w:rsid w:val="00F24445"/>
    <w:rsid w:val="00F24B8B"/>
    <w:rsid w:val="00F26C49"/>
    <w:rsid w:val="00F27257"/>
    <w:rsid w:val="00F277B9"/>
    <w:rsid w:val="00F27D94"/>
    <w:rsid w:val="00F30136"/>
    <w:rsid w:val="00F30A47"/>
    <w:rsid w:val="00F30D2E"/>
    <w:rsid w:val="00F310DA"/>
    <w:rsid w:val="00F31C1C"/>
    <w:rsid w:val="00F321C1"/>
    <w:rsid w:val="00F32EE9"/>
    <w:rsid w:val="00F339C1"/>
    <w:rsid w:val="00F33EEB"/>
    <w:rsid w:val="00F33F57"/>
    <w:rsid w:val="00F340B9"/>
    <w:rsid w:val="00F345D1"/>
    <w:rsid w:val="00F35516"/>
    <w:rsid w:val="00F355FA"/>
    <w:rsid w:val="00F3578E"/>
    <w:rsid w:val="00F35790"/>
    <w:rsid w:val="00F35C8B"/>
    <w:rsid w:val="00F369F8"/>
    <w:rsid w:val="00F37071"/>
    <w:rsid w:val="00F37289"/>
    <w:rsid w:val="00F377C4"/>
    <w:rsid w:val="00F4094E"/>
    <w:rsid w:val="00F40A23"/>
    <w:rsid w:val="00F4136D"/>
    <w:rsid w:val="00F41529"/>
    <w:rsid w:val="00F41F06"/>
    <w:rsid w:val="00F4212E"/>
    <w:rsid w:val="00F42A0E"/>
    <w:rsid w:val="00F42C20"/>
    <w:rsid w:val="00F42CD1"/>
    <w:rsid w:val="00F42D33"/>
    <w:rsid w:val="00F43577"/>
    <w:rsid w:val="00F43E34"/>
    <w:rsid w:val="00F44522"/>
    <w:rsid w:val="00F44CE3"/>
    <w:rsid w:val="00F4551F"/>
    <w:rsid w:val="00F4592F"/>
    <w:rsid w:val="00F474BF"/>
    <w:rsid w:val="00F508F8"/>
    <w:rsid w:val="00F521C4"/>
    <w:rsid w:val="00F54897"/>
    <w:rsid w:val="00F552D1"/>
    <w:rsid w:val="00F55E2D"/>
    <w:rsid w:val="00F55F75"/>
    <w:rsid w:val="00F561DE"/>
    <w:rsid w:val="00F56396"/>
    <w:rsid w:val="00F56685"/>
    <w:rsid w:val="00F5668D"/>
    <w:rsid w:val="00F5769C"/>
    <w:rsid w:val="00F57876"/>
    <w:rsid w:val="00F57FA4"/>
    <w:rsid w:val="00F602E3"/>
    <w:rsid w:val="00F6083D"/>
    <w:rsid w:val="00F61598"/>
    <w:rsid w:val="00F618EF"/>
    <w:rsid w:val="00F61965"/>
    <w:rsid w:val="00F61A44"/>
    <w:rsid w:val="00F61F33"/>
    <w:rsid w:val="00F62251"/>
    <w:rsid w:val="00F62B94"/>
    <w:rsid w:val="00F6369C"/>
    <w:rsid w:val="00F65582"/>
    <w:rsid w:val="00F65C54"/>
    <w:rsid w:val="00F66E75"/>
    <w:rsid w:val="00F709FE"/>
    <w:rsid w:val="00F70B57"/>
    <w:rsid w:val="00F70D11"/>
    <w:rsid w:val="00F71764"/>
    <w:rsid w:val="00F72CF2"/>
    <w:rsid w:val="00F74456"/>
    <w:rsid w:val="00F75845"/>
    <w:rsid w:val="00F77530"/>
    <w:rsid w:val="00F77EB0"/>
    <w:rsid w:val="00F822D3"/>
    <w:rsid w:val="00F825EA"/>
    <w:rsid w:val="00F836EE"/>
    <w:rsid w:val="00F86F62"/>
    <w:rsid w:val="00F8714A"/>
    <w:rsid w:val="00F87CDD"/>
    <w:rsid w:val="00F87D20"/>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4718"/>
    <w:rsid w:val="00FA4A05"/>
    <w:rsid w:val="00FA5344"/>
    <w:rsid w:val="00FA56EC"/>
    <w:rsid w:val="00FA59D8"/>
    <w:rsid w:val="00FA5ADE"/>
    <w:rsid w:val="00FA697C"/>
    <w:rsid w:val="00FA792B"/>
    <w:rsid w:val="00FA7F3D"/>
    <w:rsid w:val="00FB2883"/>
    <w:rsid w:val="00FB3F63"/>
    <w:rsid w:val="00FB488C"/>
    <w:rsid w:val="00FB4CCF"/>
    <w:rsid w:val="00FB78C9"/>
    <w:rsid w:val="00FC051F"/>
    <w:rsid w:val="00FC06FF"/>
    <w:rsid w:val="00FC1D70"/>
    <w:rsid w:val="00FC1EE1"/>
    <w:rsid w:val="00FC201E"/>
    <w:rsid w:val="00FC2AD0"/>
    <w:rsid w:val="00FC344E"/>
    <w:rsid w:val="00FC3ACE"/>
    <w:rsid w:val="00FC545A"/>
    <w:rsid w:val="00FC560F"/>
    <w:rsid w:val="00FC5B43"/>
    <w:rsid w:val="00FC5F6B"/>
    <w:rsid w:val="00FC69EA"/>
    <w:rsid w:val="00FC71BD"/>
    <w:rsid w:val="00FC781B"/>
    <w:rsid w:val="00FC78E0"/>
    <w:rsid w:val="00FD0694"/>
    <w:rsid w:val="00FD203F"/>
    <w:rsid w:val="00FD25BE"/>
    <w:rsid w:val="00FD2E70"/>
    <w:rsid w:val="00FD5220"/>
    <w:rsid w:val="00FD67AB"/>
    <w:rsid w:val="00FD7976"/>
    <w:rsid w:val="00FD7AA7"/>
    <w:rsid w:val="00FD7C37"/>
    <w:rsid w:val="00FE0C32"/>
    <w:rsid w:val="00FE0FE4"/>
    <w:rsid w:val="00FE201C"/>
    <w:rsid w:val="00FE248C"/>
    <w:rsid w:val="00FE62F4"/>
    <w:rsid w:val="00FE65AF"/>
    <w:rsid w:val="00FE710B"/>
    <w:rsid w:val="00FE79DB"/>
    <w:rsid w:val="00FF083F"/>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7FB5"/>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2">
    <w:name w:val="RAN4 H2"/>
    <w:basedOn w:val="2"/>
    <w:next w:val="a"/>
    <w:link w:val="RAN4H2Char"/>
    <w:qFormat/>
    <w:rsid w:val="00613A13"/>
    <w:pPr>
      <w:ind w:left="0" w:firstLine="0"/>
    </w:pPr>
    <w:rPr>
      <w:rFonts w:eastAsia="Times New Roman"/>
      <w:lang w:val="en-GB"/>
    </w:rPr>
  </w:style>
  <w:style w:type="character" w:customStyle="1" w:styleId="RAN4H2Char">
    <w:name w:val="RAN4 H2 Char"/>
    <w:basedOn w:val="2Char"/>
    <w:link w:val="RAN4H2"/>
    <w:rsid w:val="00613A13"/>
    <w:rPr>
      <w:rFonts w:ascii="Arial" w:eastAsia="Times New Roman" w:hAnsi="Arial"/>
      <w:sz w:val="32"/>
      <w:lang w:val="en-GB" w:eastAsia="en-US"/>
    </w:rPr>
  </w:style>
  <w:style w:type="paragraph" w:customStyle="1" w:styleId="RAN4H1">
    <w:name w:val="RAN4 H1"/>
    <w:basedOn w:val="a"/>
    <w:next w:val="a"/>
    <w:link w:val="RAN4H1Char"/>
    <w:qFormat/>
    <w:rsid w:val="00613A13"/>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613A13"/>
    <w:rPr>
      <w:rFonts w:ascii="Arial" w:hAnsi="Arial"/>
      <w:sz w:val="36"/>
      <w:lang w:val="en-GB" w:eastAsia="en-US"/>
    </w:rPr>
  </w:style>
  <w:style w:type="character" w:customStyle="1" w:styleId="0MaintextChar">
    <w:name w:val="0 Main text Char"/>
    <w:link w:val="0Maintext"/>
    <w:qFormat/>
    <w:locked/>
    <w:rsid w:val="00FA792B"/>
    <w:rPr>
      <w:lang w:val="en-GB" w:eastAsia="en-US"/>
    </w:rPr>
  </w:style>
  <w:style w:type="paragraph" w:customStyle="1" w:styleId="0Maintext">
    <w:name w:val="0 Main text"/>
    <w:basedOn w:val="a"/>
    <w:link w:val="0MaintextChar"/>
    <w:qFormat/>
    <w:rsid w:val="00FA792B"/>
    <w:pPr>
      <w:jc w:val="both"/>
    </w:pPr>
    <w:rPr>
      <w:rFonts w:ascii="Times New Roman" w:eastAsia="SimSun" w:hAnsi="Times New Roman" w:cs="Times New Roman"/>
      <w:sz w:val="20"/>
      <w:szCs w:val="20"/>
      <w:lang w:val="en-GB" w:eastAsia="en-US"/>
    </w:rPr>
  </w:style>
  <w:style w:type="character" w:customStyle="1" w:styleId="sc-axzvg">
    <w:name w:val="sc-axzvg"/>
    <w:basedOn w:val="a0"/>
    <w:qFormat/>
    <w:rsid w:val="00484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2013143">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13306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264759">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33434107">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722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6578509">
      <w:bodyDiv w:val="1"/>
      <w:marLeft w:val="0"/>
      <w:marRight w:val="0"/>
      <w:marTop w:val="0"/>
      <w:marBottom w:val="0"/>
      <w:divBdr>
        <w:top w:val="none" w:sz="0" w:space="0" w:color="auto"/>
        <w:left w:val="none" w:sz="0" w:space="0" w:color="auto"/>
        <w:bottom w:val="none" w:sz="0" w:space="0" w:color="auto"/>
        <w:right w:val="none" w:sz="0" w:space="0" w:color="auto"/>
      </w:divBdr>
      <w:divsChild>
        <w:div w:id="142249007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143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046057">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807438">
      <w:bodyDiv w:val="1"/>
      <w:marLeft w:val="0"/>
      <w:marRight w:val="0"/>
      <w:marTop w:val="0"/>
      <w:marBottom w:val="0"/>
      <w:divBdr>
        <w:top w:val="none" w:sz="0" w:space="0" w:color="auto"/>
        <w:left w:val="none" w:sz="0" w:space="0" w:color="auto"/>
        <w:bottom w:val="none" w:sz="0" w:space="0" w:color="auto"/>
        <w:right w:val="none" w:sz="0" w:space="0" w:color="auto"/>
      </w:divBdr>
    </w:div>
    <w:div w:id="1259799355">
      <w:bodyDiv w:val="1"/>
      <w:marLeft w:val="0"/>
      <w:marRight w:val="0"/>
      <w:marTop w:val="0"/>
      <w:marBottom w:val="0"/>
      <w:divBdr>
        <w:top w:val="none" w:sz="0" w:space="0" w:color="auto"/>
        <w:left w:val="none" w:sz="0" w:space="0" w:color="auto"/>
        <w:bottom w:val="none" w:sz="0" w:space="0" w:color="auto"/>
        <w:right w:val="none" w:sz="0" w:space="0" w:color="auto"/>
      </w:divBdr>
    </w:div>
    <w:div w:id="1311976949">
      <w:bodyDiv w:val="1"/>
      <w:marLeft w:val="0"/>
      <w:marRight w:val="0"/>
      <w:marTop w:val="0"/>
      <w:marBottom w:val="0"/>
      <w:divBdr>
        <w:top w:val="none" w:sz="0" w:space="0" w:color="auto"/>
        <w:left w:val="none" w:sz="0" w:space="0" w:color="auto"/>
        <w:bottom w:val="none" w:sz="0" w:space="0" w:color="auto"/>
        <w:right w:val="none" w:sz="0" w:space="0" w:color="auto"/>
      </w:divBdr>
      <w:divsChild>
        <w:div w:id="660086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B6DA4-4938-4B68-8A27-2D59EF1A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11893</Words>
  <Characters>67792</Characters>
  <Application>Microsoft Office Word</Application>
  <DocSecurity>0</DocSecurity>
  <Lines>564</Lines>
  <Paragraphs>159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2</cp:revision>
  <cp:lastPrinted>2025-11-07T07:35:00Z</cp:lastPrinted>
  <dcterms:created xsi:type="dcterms:W3CDTF">2025-11-07T11:52:00Z</dcterms:created>
  <dcterms:modified xsi:type="dcterms:W3CDTF">2025-11-07T11:52:00Z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